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7A2CB2" w:rsidP="00C51035">
      <w:pPr>
        <w:rPr>
          <w:b/>
          <w:bCs/>
        </w:rPr>
      </w:pPr>
      <w:bookmarkStart w:id="0" w:name="_GoBack"/>
      <w:bookmarkEnd w:id="0"/>
      <w:r>
        <w:rPr>
          <w:b/>
          <w:bCs/>
        </w:rPr>
        <w:t xml:space="preserve">  </w:t>
      </w: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CD5A00" w:rsidRDefault="00CD5A00"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E47204" w:rsidRDefault="00E47204"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5B001B" w:rsidRPr="005B001B">
        <w:rPr>
          <w:sz w:val="26"/>
          <w:szCs w:val="26"/>
        </w:rPr>
        <w:t>приемников оптических</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47204">
        <w:rPr>
          <w:iCs/>
        </w:rPr>
        <w:t>03</w:t>
      </w:r>
      <w:r w:rsidRPr="00F84878">
        <w:rPr>
          <w:iCs/>
        </w:rPr>
        <w:t xml:space="preserve">» </w:t>
      </w:r>
      <w:r w:rsidR="00906D80">
        <w:rPr>
          <w:iCs/>
        </w:rPr>
        <w:t>ма</w:t>
      </w:r>
      <w:r w:rsidR="00CD5A00">
        <w:rPr>
          <w:iCs/>
        </w:rPr>
        <w:t>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341A9D" w:rsidRDefault="00DC3A94" w:rsidP="00341A9D">
      <w:pPr>
        <w:jc w:val="center"/>
        <w:rPr>
          <w:b/>
        </w:rPr>
      </w:pPr>
      <w:r>
        <w:rPr>
          <w:b/>
        </w:rPr>
        <w:t>2017</w:t>
      </w:r>
    </w:p>
    <w:p w:rsidR="00E47204" w:rsidRDefault="00E47204" w:rsidP="00341A9D">
      <w:pPr>
        <w:jc w:val="center"/>
        <w:rPr>
          <w:b/>
        </w:rPr>
      </w:pPr>
    </w:p>
    <w:p w:rsidR="00E47204" w:rsidRDefault="00E47204" w:rsidP="00341A9D">
      <w:pPr>
        <w:jc w:val="center"/>
        <w:rPr>
          <w:b/>
        </w:rPr>
      </w:pPr>
    </w:p>
    <w:p w:rsidR="00E47204" w:rsidRPr="00341A9D" w:rsidRDefault="00E47204"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5B001B" w:rsidRPr="005B001B">
        <w:t xml:space="preserve">приемников оптических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A2CB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7A2CB2" w:rsidRPr="007A2CB2">
              <w:rPr>
                <w:iCs/>
              </w:rPr>
              <w:t>Яппарова Резида Дамировна</w:t>
            </w:r>
          </w:p>
          <w:p w:rsidR="00874028" w:rsidRPr="00E5110F" w:rsidRDefault="00C30CAB" w:rsidP="00874028">
            <w:pPr>
              <w:pStyle w:val="Default"/>
              <w:jc w:val="both"/>
            </w:pPr>
            <w:r w:rsidRPr="00D93D3D">
              <w:rPr>
                <w:bCs/>
              </w:rPr>
              <w:t>тел</w:t>
            </w:r>
            <w:r w:rsidRPr="00E5110F">
              <w:rPr>
                <w:bCs/>
              </w:rPr>
              <w:t>. + 7 (347) 221-</w:t>
            </w:r>
            <w:r w:rsidR="00FF750B" w:rsidRPr="00E5110F">
              <w:rPr>
                <w:bCs/>
              </w:rPr>
              <w:t>5</w:t>
            </w:r>
            <w:r w:rsidR="00874028" w:rsidRPr="00E5110F">
              <w:rPr>
                <w:bCs/>
              </w:rPr>
              <w:t>6</w:t>
            </w:r>
            <w:r w:rsidR="00FF750B" w:rsidRPr="00E5110F">
              <w:rPr>
                <w:bCs/>
              </w:rPr>
              <w:t>-</w:t>
            </w:r>
            <w:r w:rsidR="00874028" w:rsidRPr="00E5110F">
              <w:rPr>
                <w:bCs/>
              </w:rPr>
              <w:t>6</w:t>
            </w:r>
            <w:r w:rsidR="007A2CB2" w:rsidRPr="00E5110F">
              <w:rPr>
                <w:bCs/>
              </w:rPr>
              <w:t>2</w:t>
            </w:r>
            <w:r w:rsidRPr="00E5110F">
              <w:rPr>
                <w:bCs/>
              </w:rPr>
              <w:t xml:space="preserve">, </w:t>
            </w:r>
            <w:r w:rsidRPr="00D93D3D">
              <w:rPr>
                <w:bCs/>
                <w:lang w:val="en-US"/>
              </w:rPr>
              <w:t>e</w:t>
            </w:r>
            <w:r w:rsidRPr="00E5110F">
              <w:rPr>
                <w:bCs/>
              </w:rPr>
              <w:t>-</w:t>
            </w:r>
            <w:r w:rsidRPr="00D93D3D">
              <w:rPr>
                <w:bCs/>
                <w:lang w:val="en-US"/>
              </w:rPr>
              <w:t>mail</w:t>
            </w:r>
            <w:r w:rsidRPr="00E5110F">
              <w:rPr>
                <w:bCs/>
              </w:rPr>
              <w:t>:</w:t>
            </w:r>
            <w:r w:rsidRPr="00E5110F">
              <w:rPr>
                <w:rFonts w:eastAsia="Times New Roman"/>
                <w:color w:val="777777"/>
                <w:lang w:eastAsia="ru-RU"/>
              </w:rPr>
              <w:t xml:space="preserve"> </w:t>
            </w:r>
            <w:hyperlink r:id="rId15" w:history="1">
              <w:r w:rsidR="007A2CB2" w:rsidRPr="007A2CB2">
                <w:rPr>
                  <w:rStyle w:val="a6"/>
                  <w:lang w:val="en-US"/>
                </w:rPr>
                <w:t>r</w:t>
              </w:r>
              <w:r w:rsidR="007A2CB2" w:rsidRPr="00E5110F">
                <w:rPr>
                  <w:rStyle w:val="a6"/>
                </w:rPr>
                <w:t>.</w:t>
              </w:r>
              <w:r w:rsidR="007A2CB2" w:rsidRPr="007A2CB2">
                <w:rPr>
                  <w:rStyle w:val="a6"/>
                  <w:lang w:val="en-US"/>
                </w:rPr>
                <w:t>yapparova</w:t>
              </w:r>
              <w:r w:rsidR="007A2CB2" w:rsidRPr="00E5110F">
                <w:rPr>
                  <w:rStyle w:val="a6"/>
                </w:rPr>
                <w:t>@</w:t>
              </w:r>
              <w:r w:rsidR="007A2CB2" w:rsidRPr="007A2CB2">
                <w:rPr>
                  <w:rStyle w:val="a6"/>
                  <w:lang w:val="en-US"/>
                </w:rPr>
                <w:t>bashtel</w:t>
              </w:r>
              <w:r w:rsidR="007A2CB2" w:rsidRPr="00E5110F">
                <w:rPr>
                  <w:rStyle w:val="a6"/>
                </w:rPr>
                <w:t>.</w:t>
              </w:r>
              <w:r w:rsidR="007A2CB2" w:rsidRPr="007A2CB2">
                <w:rPr>
                  <w:rStyle w:val="a6"/>
                  <w:lang w:val="en-US"/>
                </w:rPr>
                <w:t>ru</w:t>
              </w:r>
            </w:hyperlink>
          </w:p>
          <w:p w:rsidR="007A2CB2" w:rsidRPr="00E5110F" w:rsidRDefault="007A2CB2" w:rsidP="0087402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5B001B" w:rsidRPr="005B001B">
              <w:t>приемников оптических</w:t>
            </w:r>
            <w:r w:rsidR="00741ED9" w:rsidRPr="00C64372">
              <w:rPr>
                <w:rFonts w:eastAsia="Times New Roman"/>
                <w:b/>
                <w:lang w:eastAsia="ru-RU"/>
              </w:rPr>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034DEF" w:rsidP="00FD3108">
            <w:pPr>
              <w:autoSpaceDE w:val="0"/>
              <w:autoSpaceDN w:val="0"/>
              <w:adjustRightInd w:val="0"/>
              <w:jc w:val="both"/>
              <w:rPr>
                <w:iCs/>
              </w:rPr>
            </w:pPr>
            <w:r>
              <w:rPr>
                <w:rFonts w:eastAsia="Calibri"/>
              </w:rPr>
              <w:t xml:space="preserve">Количество поставляемого товара </w:t>
            </w:r>
            <w:r w:rsidRPr="00E70A12">
              <w:rPr>
                <w:rFonts w:eastAsia="Calibri"/>
              </w:rPr>
              <w:t>определяется согласованным сторонами Заказ</w:t>
            </w:r>
            <w:r w:rsidRPr="00E70A12">
              <w:t xml:space="preserve">ом, </w:t>
            </w:r>
            <w:r w:rsidRPr="00474BEB">
              <w:t>в соответствии с разделом 1</w:t>
            </w:r>
            <w:r w:rsidR="00FD3108">
              <w:t>3</w:t>
            </w:r>
            <w:r w:rsidRPr="00474BEB">
              <w:t xml:space="preserve"> Проекта договора</w:t>
            </w:r>
            <w:r w:rsidRPr="00E70A12">
              <w:t xml:space="preserve"> (Раздел</w:t>
            </w:r>
            <w:r>
              <w:t xml:space="preserve">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60F83">
              <w:rPr>
                <w:iCs/>
              </w:rPr>
              <w:t>3 823 908,</w:t>
            </w:r>
            <w:r w:rsidR="00C60F83" w:rsidRPr="00C60F83">
              <w:rPr>
                <w:iCs/>
              </w:rPr>
              <w:t>00</w:t>
            </w:r>
            <w:r w:rsidR="00572A7B" w:rsidRPr="00572A7B">
              <w:rPr>
                <w:iCs/>
              </w:rPr>
              <w:t xml:space="preserve"> </w:t>
            </w:r>
            <w:r w:rsidRPr="0000602B">
              <w:rPr>
                <w:iCs/>
              </w:rPr>
              <w:t>(</w:t>
            </w:r>
            <w:r w:rsidR="00C60F83">
              <w:rPr>
                <w:iCs/>
              </w:rPr>
              <w:t xml:space="preserve">три </w:t>
            </w:r>
            <w:r w:rsidR="00440601">
              <w:rPr>
                <w:iCs/>
              </w:rPr>
              <w:t xml:space="preserve"> миллион</w:t>
            </w:r>
            <w:r w:rsidR="00C60F83">
              <w:rPr>
                <w:iCs/>
              </w:rPr>
              <w:t>а</w:t>
            </w:r>
            <w:r w:rsidR="00572A7B">
              <w:rPr>
                <w:iCs/>
              </w:rPr>
              <w:t xml:space="preserve"> </w:t>
            </w:r>
            <w:r w:rsidR="00C60F83">
              <w:rPr>
                <w:iCs/>
              </w:rPr>
              <w:t xml:space="preserve">восемьсот двадцать три </w:t>
            </w:r>
            <w:r w:rsidR="00885929">
              <w:rPr>
                <w:iCs/>
              </w:rPr>
              <w:t>тысяч</w:t>
            </w:r>
            <w:r w:rsidR="00C60F83">
              <w:rPr>
                <w:iCs/>
              </w:rPr>
              <w:t>и девятьсот восемь</w:t>
            </w:r>
            <w:r w:rsidRPr="0000602B">
              <w:rPr>
                <w:iCs/>
              </w:rPr>
              <w:t>) рубл</w:t>
            </w:r>
            <w:r w:rsidR="00572A7B">
              <w:rPr>
                <w:iCs/>
              </w:rPr>
              <w:t>ей</w:t>
            </w:r>
            <w:r w:rsidRPr="0000602B">
              <w:rPr>
                <w:iCs/>
              </w:rPr>
              <w:t xml:space="preserve"> </w:t>
            </w:r>
            <w:r w:rsidR="00572A7B">
              <w:rPr>
                <w:iCs/>
              </w:rPr>
              <w:t>00</w:t>
            </w:r>
            <w:r w:rsidRPr="0000602B">
              <w:rPr>
                <w:iCs/>
              </w:rPr>
              <w:t xml:space="preserve"> </w:t>
            </w:r>
            <w:r w:rsidR="00440601" w:rsidRPr="0000602B">
              <w:rPr>
                <w:iCs/>
              </w:rPr>
              <w:t>коп.</w:t>
            </w:r>
            <w:r w:rsidR="00440601">
              <w:rPr>
                <w:iCs/>
              </w:rPr>
              <w:t xml:space="preserve">, </w:t>
            </w:r>
            <w:r w:rsidRPr="0000602B">
              <w:rPr>
                <w:iCs/>
              </w:rPr>
              <w:t xml:space="preserve">в том числе сумма НДС (18%) </w:t>
            </w:r>
            <w:r w:rsidR="00C60F83">
              <w:rPr>
                <w:iCs/>
              </w:rPr>
              <w:t>583 308</w:t>
            </w:r>
            <w:r w:rsidR="00572A7B">
              <w:rPr>
                <w:iCs/>
              </w:rPr>
              <w:t>,</w:t>
            </w:r>
            <w:r w:rsidR="00C60F83">
              <w:rPr>
                <w:iCs/>
              </w:rPr>
              <w:t>00</w:t>
            </w:r>
            <w:r w:rsidR="00572A7B">
              <w:rPr>
                <w:iCs/>
              </w:rPr>
              <w:t xml:space="preserve"> </w:t>
            </w:r>
            <w:r w:rsidRPr="0000602B">
              <w:rPr>
                <w:iCs/>
              </w:rPr>
              <w:t>рублей.</w:t>
            </w:r>
          </w:p>
          <w:p w:rsidR="00341A9D" w:rsidRPr="00F9336B" w:rsidRDefault="00EB0525" w:rsidP="00BF6B0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60F83">
              <w:rPr>
                <w:iCs/>
              </w:rPr>
              <w:t>3</w:t>
            </w:r>
            <w:r w:rsidR="00572A7B">
              <w:rPr>
                <w:iCs/>
              </w:rPr>
              <w:t> </w:t>
            </w:r>
            <w:r w:rsidR="00C60F83">
              <w:rPr>
                <w:iCs/>
              </w:rPr>
              <w:t>240</w:t>
            </w:r>
            <w:r w:rsidR="00572A7B">
              <w:rPr>
                <w:iCs/>
              </w:rPr>
              <w:t> </w:t>
            </w:r>
            <w:r w:rsidR="00C60F83">
              <w:rPr>
                <w:iCs/>
              </w:rPr>
              <w:t>600</w:t>
            </w:r>
            <w:r w:rsidR="00572A7B">
              <w:rPr>
                <w:iCs/>
              </w:rPr>
              <w:t>,</w:t>
            </w:r>
            <w:r w:rsidR="00C60F83">
              <w:rPr>
                <w:iCs/>
              </w:rPr>
              <w:t>00</w:t>
            </w:r>
            <w:r w:rsidR="00F9336B">
              <w:rPr>
                <w:iCs/>
              </w:rPr>
              <w:t xml:space="preserve"> </w:t>
            </w:r>
            <w:r w:rsidR="00F41FBC">
              <w:rPr>
                <w:iCs/>
              </w:rPr>
              <w:t>(</w:t>
            </w:r>
            <w:r w:rsidR="00C60F83">
              <w:rPr>
                <w:iCs/>
              </w:rPr>
              <w:t>три</w:t>
            </w:r>
            <w:r w:rsidR="00440601">
              <w:rPr>
                <w:iCs/>
              </w:rPr>
              <w:t xml:space="preserve"> миллион</w:t>
            </w:r>
            <w:r w:rsidR="00C60F83">
              <w:rPr>
                <w:iCs/>
              </w:rPr>
              <w:t xml:space="preserve">а </w:t>
            </w:r>
            <w:r w:rsidR="00BF6B06">
              <w:rPr>
                <w:iCs/>
              </w:rPr>
              <w:t>двести сорок тыс</w:t>
            </w:r>
            <w:r w:rsidR="00440601">
              <w:rPr>
                <w:iCs/>
              </w:rPr>
              <w:t>яч</w:t>
            </w:r>
            <w:r w:rsidR="00572A7B">
              <w:rPr>
                <w:iCs/>
              </w:rPr>
              <w:t xml:space="preserve"> </w:t>
            </w:r>
            <w:r w:rsidR="00BF6B06">
              <w:rPr>
                <w:iCs/>
              </w:rPr>
              <w:t>шесть</w:t>
            </w:r>
            <w:r w:rsidR="00572A7B">
              <w:rPr>
                <w:iCs/>
              </w:rPr>
              <w:t>сот</w:t>
            </w:r>
            <w:r w:rsidR="00F41FBC">
              <w:rPr>
                <w:iCs/>
              </w:rPr>
              <w:t xml:space="preserve">) </w:t>
            </w:r>
            <w:r w:rsidR="00F9336B">
              <w:rPr>
                <w:iCs/>
              </w:rPr>
              <w:t>рубл</w:t>
            </w:r>
            <w:r w:rsidR="00CC6C4E">
              <w:rPr>
                <w:iCs/>
              </w:rPr>
              <w:t>ей</w:t>
            </w:r>
            <w:r w:rsidR="00F41FBC">
              <w:rPr>
                <w:iCs/>
              </w:rPr>
              <w:t xml:space="preserve"> </w:t>
            </w:r>
            <w:r w:rsidR="00BF6B06">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BF6B06">
              <w:rPr>
                <w:iCs/>
              </w:rPr>
              <w:t>03</w:t>
            </w:r>
            <w:r w:rsidRPr="00922226">
              <w:rPr>
                <w:iCs/>
              </w:rPr>
              <w:t xml:space="preserve">» </w:t>
            </w:r>
            <w:r w:rsidR="00BF6B06">
              <w:rPr>
                <w:iCs/>
              </w:rPr>
              <w:t>мая</w:t>
            </w:r>
            <w:r w:rsidRPr="00922226">
              <w:rPr>
                <w:iCs/>
              </w:rPr>
              <w:t xml:space="preserve"> 201</w:t>
            </w:r>
            <w:r w:rsidR="00C52DA5">
              <w:rPr>
                <w:iCs/>
              </w:rPr>
              <w:t>7</w:t>
            </w:r>
            <w:r w:rsidRPr="00922226">
              <w:rPr>
                <w:iCs/>
              </w:rPr>
              <w:t xml:space="preserve"> года 1</w:t>
            </w:r>
            <w:r w:rsidR="00E47204">
              <w:rPr>
                <w:iCs/>
              </w:rPr>
              <w:t>2</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BF6B06">
            <w:pPr>
              <w:pStyle w:val="Default"/>
              <w:jc w:val="both"/>
              <w:rPr>
                <w:iCs/>
              </w:rPr>
            </w:pPr>
            <w:r w:rsidRPr="00922226">
              <w:rPr>
                <w:iCs/>
              </w:rPr>
              <w:t>«</w:t>
            </w:r>
            <w:r w:rsidR="00BF6B06">
              <w:rPr>
                <w:iCs/>
              </w:rPr>
              <w:t>24</w:t>
            </w:r>
            <w:r w:rsidR="0008455C">
              <w:rPr>
                <w:iCs/>
              </w:rPr>
              <w:t>»</w:t>
            </w:r>
            <w:r w:rsidRPr="00922226">
              <w:rPr>
                <w:iCs/>
              </w:rPr>
              <w:t xml:space="preserve"> </w:t>
            </w:r>
            <w:r w:rsidR="00572A7B">
              <w:rPr>
                <w:iCs/>
              </w:rPr>
              <w:t>м</w:t>
            </w:r>
            <w:r w:rsidR="00CD5A00">
              <w:rPr>
                <w:iCs/>
              </w:rPr>
              <w:t>ая</w:t>
            </w:r>
            <w:r w:rsidRPr="00922226">
              <w:rPr>
                <w:iCs/>
              </w:rPr>
              <w:t xml:space="preserve"> 201</w:t>
            </w:r>
            <w:r w:rsidR="001D2447">
              <w:rPr>
                <w:iCs/>
              </w:rPr>
              <w:t>7</w:t>
            </w:r>
            <w:r w:rsidRPr="00922226">
              <w:rPr>
                <w:iCs/>
              </w:rPr>
              <w:t xml:space="preserve"> года </w:t>
            </w:r>
            <w:r w:rsidR="00CD5A00">
              <w:rPr>
                <w:iCs/>
              </w:rPr>
              <w:t>1</w:t>
            </w:r>
            <w:r w:rsidR="00CC6C4E">
              <w:rPr>
                <w:iCs/>
              </w:rPr>
              <w:t>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72A7B" w:rsidP="0074696A">
            <w:pPr>
              <w:pStyle w:val="Default"/>
              <w:rPr>
                <w:iCs/>
              </w:rPr>
            </w:pPr>
            <w:r w:rsidRPr="00922226">
              <w:rPr>
                <w:iCs/>
              </w:rPr>
              <w:t>«</w:t>
            </w:r>
            <w:r w:rsidR="00BF6B06">
              <w:rPr>
                <w:iCs/>
              </w:rPr>
              <w:t>24</w:t>
            </w:r>
            <w:r>
              <w:rPr>
                <w:iCs/>
              </w:rPr>
              <w:t>»</w:t>
            </w:r>
            <w:r w:rsidRPr="00922226">
              <w:rPr>
                <w:iCs/>
              </w:rPr>
              <w:t xml:space="preserve"> </w:t>
            </w:r>
            <w:r>
              <w:rPr>
                <w:iCs/>
              </w:rPr>
              <w:t>мая</w:t>
            </w:r>
            <w:r w:rsidRPr="00922226">
              <w:rPr>
                <w:iCs/>
              </w:rPr>
              <w:t xml:space="preserve"> </w:t>
            </w:r>
            <w:r w:rsidR="00CD5A00" w:rsidRPr="00922226">
              <w:rPr>
                <w:iCs/>
              </w:rPr>
              <w:t>201</w:t>
            </w:r>
            <w:r w:rsidR="00CD5A00">
              <w:rPr>
                <w:iCs/>
              </w:rPr>
              <w:t>7</w:t>
            </w:r>
            <w:r w:rsidR="00CD5A00" w:rsidRPr="00922226">
              <w:rPr>
                <w:iCs/>
              </w:rPr>
              <w:t xml:space="preserve"> года </w:t>
            </w:r>
            <w:r w:rsidR="00CD5A00">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D5A00">
              <w:t>0</w:t>
            </w:r>
            <w:r w:rsidR="00BF6B06">
              <w:t>1</w:t>
            </w:r>
            <w:r w:rsidR="006D0E4A">
              <w:t>»</w:t>
            </w:r>
            <w:r w:rsidRPr="00922226">
              <w:t xml:space="preserve"> </w:t>
            </w:r>
            <w:r w:rsidR="00BF6B06">
              <w:t>июня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057F22">
              <w:t>0</w:t>
            </w:r>
            <w:r w:rsidR="00BF6B06">
              <w:t>1</w:t>
            </w:r>
            <w:r w:rsidRPr="00922226">
              <w:t xml:space="preserve">» </w:t>
            </w:r>
            <w:r w:rsidR="00BF6B06">
              <w:t>июня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BF6B06">
              <w:t>16</w:t>
            </w:r>
            <w:r w:rsidR="006D0E4A">
              <w:t>»</w:t>
            </w:r>
            <w:r w:rsidRPr="00922226">
              <w:t xml:space="preserve"> </w:t>
            </w:r>
            <w:r w:rsidR="00572A7B">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92681">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D3108" w:rsidRPr="00FD3108" w:rsidRDefault="00FD3108" w:rsidP="00FD3108">
            <w:pPr>
              <w:autoSpaceDE w:val="0"/>
              <w:autoSpaceDN w:val="0"/>
              <w:adjustRightInd w:val="0"/>
              <w:rPr>
                <w:rFonts w:eastAsia="Calibri"/>
                <w:iCs/>
                <w:color w:val="000000"/>
              </w:rPr>
            </w:pPr>
            <w:r w:rsidRPr="00FD3108">
              <w:rPr>
                <w:iCs/>
              </w:rPr>
              <w:t>ФИО Яппарова Резида Дамировна</w:t>
            </w:r>
          </w:p>
          <w:p w:rsidR="00FD3108" w:rsidRPr="00FD3108" w:rsidRDefault="00FD3108" w:rsidP="00FD3108">
            <w:pPr>
              <w:autoSpaceDE w:val="0"/>
              <w:autoSpaceDN w:val="0"/>
              <w:adjustRightInd w:val="0"/>
              <w:jc w:val="both"/>
              <w:rPr>
                <w:rFonts w:eastAsia="Calibri"/>
                <w:color w:val="000000"/>
                <w:lang w:eastAsia="en-US"/>
              </w:rPr>
            </w:pPr>
            <w:r w:rsidRPr="00FD3108">
              <w:rPr>
                <w:rFonts w:eastAsia="Calibri"/>
                <w:bCs/>
                <w:color w:val="000000"/>
                <w:lang w:eastAsia="en-US"/>
              </w:rPr>
              <w:t xml:space="preserve">тел. + 7 (347) 221-56-62, </w:t>
            </w:r>
            <w:r w:rsidRPr="00FD3108">
              <w:rPr>
                <w:rFonts w:eastAsia="Calibri"/>
                <w:bCs/>
                <w:color w:val="000000"/>
                <w:lang w:val="en-US" w:eastAsia="en-US"/>
              </w:rPr>
              <w:t>e</w:t>
            </w:r>
            <w:r w:rsidRPr="00FD3108">
              <w:rPr>
                <w:rFonts w:eastAsia="Calibri"/>
                <w:bCs/>
                <w:color w:val="000000"/>
                <w:lang w:eastAsia="en-US"/>
              </w:rPr>
              <w:t>-</w:t>
            </w:r>
            <w:r w:rsidRPr="00FD3108">
              <w:rPr>
                <w:rFonts w:eastAsia="Calibri"/>
                <w:bCs/>
                <w:color w:val="000000"/>
                <w:lang w:val="en-US" w:eastAsia="en-US"/>
              </w:rPr>
              <w:t>mail</w:t>
            </w:r>
            <w:r w:rsidRPr="00FD3108">
              <w:rPr>
                <w:rFonts w:eastAsia="Calibri"/>
                <w:bCs/>
                <w:color w:val="000000"/>
                <w:lang w:eastAsia="en-US"/>
              </w:rPr>
              <w:t>:</w:t>
            </w:r>
            <w:r w:rsidRPr="00FD3108">
              <w:rPr>
                <w:color w:val="777777"/>
              </w:rPr>
              <w:t xml:space="preserve"> </w:t>
            </w:r>
            <w:hyperlink r:id="rId30" w:history="1">
              <w:r w:rsidRPr="00FD3108">
                <w:rPr>
                  <w:rFonts w:eastAsia="Calibri"/>
                  <w:color w:val="0000FF"/>
                  <w:u w:val="single"/>
                  <w:lang w:val="en-US" w:eastAsia="en-US"/>
                </w:rPr>
                <w:t>r</w:t>
              </w:r>
              <w:r w:rsidRPr="00FD3108">
                <w:rPr>
                  <w:rFonts w:eastAsia="Calibri"/>
                  <w:color w:val="0000FF"/>
                  <w:u w:val="single"/>
                  <w:lang w:eastAsia="en-US"/>
                </w:rPr>
                <w:t>.</w:t>
              </w:r>
              <w:r w:rsidRPr="00FD3108">
                <w:rPr>
                  <w:rFonts w:eastAsia="Calibri"/>
                  <w:color w:val="0000FF"/>
                  <w:u w:val="single"/>
                  <w:lang w:val="en-US" w:eastAsia="en-US"/>
                </w:rPr>
                <w:t>yapparova</w:t>
              </w:r>
              <w:r w:rsidRPr="00FD3108">
                <w:rPr>
                  <w:rFonts w:eastAsia="Calibri"/>
                  <w:color w:val="0000FF"/>
                  <w:u w:val="single"/>
                  <w:lang w:eastAsia="en-US"/>
                </w:rPr>
                <w:t>@</w:t>
              </w:r>
              <w:r w:rsidRPr="00FD3108">
                <w:rPr>
                  <w:rFonts w:eastAsia="Calibri"/>
                  <w:color w:val="0000FF"/>
                  <w:u w:val="single"/>
                  <w:lang w:val="en-US" w:eastAsia="en-US"/>
                </w:rPr>
                <w:t>bashtel</w:t>
              </w:r>
              <w:r w:rsidRPr="00FD3108">
                <w:rPr>
                  <w:rFonts w:eastAsia="Calibri"/>
                  <w:color w:val="0000FF"/>
                  <w:u w:val="single"/>
                  <w:lang w:eastAsia="en-US"/>
                </w:rPr>
                <w:t>.</w:t>
              </w:r>
              <w:r w:rsidRPr="00FD3108">
                <w:rPr>
                  <w:rFonts w:eastAsia="Calibri"/>
                  <w:color w:val="0000FF"/>
                  <w:u w:val="single"/>
                  <w:lang w:val="en-US" w:eastAsia="en-US"/>
                </w:rPr>
                <w:t>ru</w:t>
              </w:r>
            </w:hyperlink>
          </w:p>
          <w:p w:rsidR="00341A9D" w:rsidRPr="007D114C" w:rsidRDefault="00FF750B" w:rsidP="00CC6C4E">
            <w:pPr>
              <w:pStyle w:val="Default"/>
            </w:pPr>
            <w:r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D3108">
            <w:r w:rsidRPr="005C24A0">
              <w:t>«</w:t>
            </w:r>
            <w:r w:rsidR="00FD3108">
              <w:t>03</w:t>
            </w:r>
            <w:r w:rsidRPr="005C24A0">
              <w:t>»</w:t>
            </w:r>
            <w:r w:rsidR="004E1E0B">
              <w:t xml:space="preserve"> </w:t>
            </w:r>
            <w:r w:rsidR="00FD3108">
              <w:t>мая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3108" w:rsidRPr="005C24A0">
              <w:t>«</w:t>
            </w:r>
            <w:r w:rsidR="00FD3108">
              <w:t>03</w:t>
            </w:r>
            <w:r w:rsidR="00FD3108" w:rsidRPr="005C24A0">
              <w:t>»</w:t>
            </w:r>
            <w:r w:rsidR="00FD3108">
              <w:t xml:space="preserve"> мая</w:t>
            </w:r>
            <w:r w:rsidR="00FD3108" w:rsidRPr="005C24A0">
              <w:t xml:space="preserve"> </w:t>
            </w:r>
            <w:r w:rsidRPr="00922226">
              <w:rPr>
                <w:iCs/>
              </w:rPr>
              <w:t>201</w:t>
            </w:r>
            <w:r w:rsidR="006B6AE3">
              <w:rPr>
                <w:iCs/>
              </w:rPr>
              <w:t>7</w:t>
            </w:r>
            <w:r w:rsidRPr="00922226">
              <w:rPr>
                <w:iCs/>
              </w:rPr>
              <w:t xml:space="preserve"> года 1</w:t>
            </w:r>
            <w:r w:rsidR="00E47204">
              <w:rPr>
                <w:iCs/>
              </w:rPr>
              <w:t>2</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D3108" w:rsidP="00704024">
            <w:r w:rsidRPr="00E90430">
              <w:rPr>
                <w:rFonts w:eastAsia="Calibri"/>
                <w:iCs/>
                <w:color w:val="000000"/>
                <w:lang w:eastAsia="en-US"/>
              </w:rPr>
              <w:t xml:space="preserve">«24» мая </w:t>
            </w:r>
            <w:r w:rsidR="00057F22" w:rsidRPr="00057F22">
              <w:rPr>
                <w:iCs/>
              </w:rPr>
              <w:t>2017 года 10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D3108" w:rsidP="004E1E0B">
            <w:r w:rsidRPr="00E90430">
              <w:rPr>
                <w:rFonts w:eastAsia="Calibri"/>
                <w:iCs/>
                <w:color w:val="000000"/>
                <w:lang w:eastAsia="en-US"/>
              </w:rPr>
              <w:t xml:space="preserve">«24» мая </w:t>
            </w:r>
            <w:r w:rsidR="00057F22" w:rsidRPr="00057F22">
              <w:rPr>
                <w:iCs/>
              </w:rPr>
              <w:t>2017 года 10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E90430" w:rsidRDefault="00FD3108" w:rsidP="00FD3108">
            <w:r w:rsidRPr="00E90430">
              <w:rPr>
                <w:b/>
              </w:rPr>
              <w:t>Рассмотрение Заявок</w:t>
            </w:r>
            <w:r w:rsidRPr="00E90430">
              <w:t>: «01» июня</w:t>
            </w:r>
            <w:r w:rsidRPr="00E90430">
              <w:rPr>
                <w:iCs/>
              </w:rPr>
              <w:t xml:space="preserve"> 2017 года</w:t>
            </w:r>
            <w:r w:rsidRPr="00E90430">
              <w:t xml:space="preserve"> в 14 часов 00 минут по местному времени</w:t>
            </w:r>
          </w:p>
          <w:p w:rsidR="00FD3108" w:rsidRPr="00E90430" w:rsidRDefault="00FD3108" w:rsidP="00FD3108">
            <w:pPr>
              <w:rPr>
                <w:sz w:val="10"/>
                <w:szCs w:val="10"/>
              </w:rPr>
            </w:pPr>
          </w:p>
          <w:p w:rsidR="00FD3108" w:rsidRPr="00E90430" w:rsidRDefault="00FD3108" w:rsidP="00FD3108">
            <w:r w:rsidRPr="00E90430">
              <w:rPr>
                <w:b/>
              </w:rPr>
              <w:t>Оценка и сопоставление Заявок</w:t>
            </w:r>
            <w:r w:rsidRPr="00E90430">
              <w:t>: «01» июня</w:t>
            </w:r>
            <w:r w:rsidRPr="00E90430">
              <w:rPr>
                <w:iCs/>
              </w:rPr>
              <w:t xml:space="preserve"> 2017 года</w:t>
            </w:r>
            <w:r w:rsidRPr="00E90430">
              <w:t xml:space="preserve"> в 16 часов 00 минут по местному времени</w:t>
            </w:r>
          </w:p>
          <w:p w:rsidR="00FD3108" w:rsidRPr="00E90430" w:rsidRDefault="00FD3108" w:rsidP="00FD3108">
            <w:pPr>
              <w:rPr>
                <w:sz w:val="10"/>
                <w:szCs w:val="10"/>
              </w:rPr>
            </w:pPr>
          </w:p>
          <w:p w:rsidR="00FD3108" w:rsidRDefault="00FD3108" w:rsidP="00FD3108">
            <w:pPr>
              <w:rPr>
                <w:iCs/>
              </w:rPr>
            </w:pPr>
            <w:r w:rsidRPr="00E90430">
              <w:rPr>
                <w:b/>
              </w:rPr>
              <w:t>Подведение итогов закупки</w:t>
            </w:r>
            <w:r w:rsidRPr="00E90430">
              <w:t xml:space="preserve"> «16» июня</w:t>
            </w:r>
            <w:r w:rsidRPr="00E90430">
              <w:rPr>
                <w:iCs/>
              </w:rPr>
              <w:t xml:space="preserve"> 2017 года</w:t>
            </w:r>
          </w:p>
          <w:p w:rsidR="00FD3108" w:rsidRPr="00E90430" w:rsidRDefault="00FD3108" w:rsidP="00FD3108"/>
          <w:p w:rsidR="00FD3108" w:rsidRPr="00E90430" w:rsidRDefault="00FD3108" w:rsidP="00FD3108">
            <w:pPr>
              <w:autoSpaceDE w:val="0"/>
              <w:autoSpaceDN w:val="0"/>
              <w:adjustRightInd w:val="0"/>
              <w:jc w:val="both"/>
              <w:rPr>
                <w:color w:val="000000"/>
              </w:rPr>
            </w:pPr>
            <w:r w:rsidRPr="00E90430">
              <w:rPr>
                <w:color w:val="000000"/>
              </w:rPr>
              <w:t>Указанные этапы Открытого запроса котировок проводятся по адресу Заказчика: 450077, Республика Башкортостан, г. Уфа, ул. Ленина, д. 30.</w:t>
            </w:r>
          </w:p>
          <w:p w:rsidR="00FD3108" w:rsidRPr="00E90430" w:rsidRDefault="00FD3108" w:rsidP="00FD3108">
            <w:pPr>
              <w:autoSpaceDE w:val="0"/>
              <w:autoSpaceDN w:val="0"/>
              <w:adjustRightInd w:val="0"/>
              <w:jc w:val="both"/>
              <w:rPr>
                <w:iCs/>
                <w:color w:val="000000"/>
              </w:rPr>
            </w:pPr>
            <w:r w:rsidRPr="00E90430">
              <w:rPr>
                <w:color w:val="000000"/>
              </w:rPr>
              <w:t>Заказчик вправе рассмотреть Заявки, оценить и сопоставить Заявки, подвести итоги Закупки, ранее указанных дат.</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FD3108" w:rsidRPr="006F5D2B" w:rsidRDefault="00FD3108" w:rsidP="00FD3108">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FD3108">
              <w:rPr>
                <w:b/>
              </w:rPr>
              <w:t xml:space="preserve">«03» мая </w:t>
            </w:r>
            <w:r w:rsidRPr="006F5D2B">
              <w:rPr>
                <w:b/>
              </w:rPr>
              <w:t>201</w:t>
            </w:r>
            <w:r>
              <w:rPr>
                <w:b/>
              </w:rPr>
              <w:t>7</w:t>
            </w:r>
            <w:r w:rsidRPr="006F5D2B">
              <w:rPr>
                <w:b/>
              </w:rPr>
              <w:t xml:space="preserve"> года</w:t>
            </w:r>
          </w:p>
          <w:p w:rsidR="00FD3108" w:rsidRPr="006F5D2B" w:rsidRDefault="00FD3108" w:rsidP="00FD3108">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                                     «</w:t>
            </w:r>
            <w:r>
              <w:rPr>
                <w:b/>
              </w:rPr>
              <w:t>19</w:t>
            </w:r>
            <w:r w:rsidRPr="006F5D2B">
              <w:rPr>
                <w:b/>
              </w:rPr>
              <w:t xml:space="preserve">» </w:t>
            </w:r>
            <w:r>
              <w:rPr>
                <w:b/>
              </w:rPr>
              <w:t>мая</w:t>
            </w:r>
            <w:r w:rsidRPr="00F41FBC">
              <w:rPr>
                <w:b/>
                <w:iCs/>
              </w:rPr>
              <w:t xml:space="preserve"> 2017 года</w:t>
            </w:r>
            <w:r>
              <w:rPr>
                <w:b/>
                <w:iCs/>
              </w:rPr>
              <w:t>.</w:t>
            </w:r>
          </w:p>
          <w:p w:rsidR="00FD3108" w:rsidRPr="006F5D2B" w:rsidRDefault="00FD3108" w:rsidP="00FD3108">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FD3108" w:rsidRPr="006F5D2B" w:rsidRDefault="00FD3108" w:rsidP="00FD3108">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FD3108" w:rsidRPr="006F5D2B" w:rsidRDefault="00FD3108" w:rsidP="00FD3108">
            <w:pPr>
              <w:suppressAutoHyphens/>
              <w:ind w:firstLine="387"/>
              <w:jc w:val="both"/>
              <w:rPr>
                <w:sz w:val="10"/>
                <w:szCs w:val="10"/>
              </w:rPr>
            </w:pPr>
          </w:p>
          <w:p w:rsidR="00FD3108" w:rsidRPr="006F5D2B" w:rsidRDefault="00FD3108" w:rsidP="00FD3108">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D3108" w:rsidRPr="006F5D2B" w:rsidRDefault="00FD3108" w:rsidP="00FD3108">
            <w:pPr>
              <w:ind w:firstLine="387"/>
              <w:jc w:val="both"/>
              <w:rPr>
                <w:sz w:val="10"/>
                <w:szCs w:val="10"/>
              </w:rPr>
            </w:pPr>
          </w:p>
          <w:p w:rsidR="00FD3108" w:rsidRPr="006F5D2B" w:rsidRDefault="00FD3108" w:rsidP="00FD3108">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FD3108" w:rsidRPr="006F5D2B" w:rsidRDefault="00FD3108" w:rsidP="00FD3108">
            <w:pPr>
              <w:pStyle w:val="14"/>
              <w:rPr>
                <w:sz w:val="10"/>
                <w:szCs w:val="10"/>
              </w:rPr>
            </w:pPr>
          </w:p>
          <w:p w:rsidR="00FD3108" w:rsidRPr="006F5D2B" w:rsidRDefault="00FD3108" w:rsidP="00FD3108">
            <w:pPr>
              <w:pStyle w:val="14"/>
            </w:pPr>
            <w:r w:rsidRPr="006F5D2B">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FD3108" w:rsidRPr="006F5D2B" w:rsidRDefault="00FD3108" w:rsidP="00FD3108">
            <w:pPr>
              <w:rPr>
                <w:sz w:val="10"/>
                <w:szCs w:val="10"/>
              </w:rPr>
            </w:pPr>
          </w:p>
          <w:p w:rsidR="00FD3108" w:rsidRPr="006F5D2B" w:rsidRDefault="00FD3108" w:rsidP="00FD3108">
            <w:pPr>
              <w:ind w:firstLine="387"/>
            </w:pPr>
            <w:r w:rsidRPr="006F5D2B">
              <w:t xml:space="preserve">Претендент/ Участник не вправе ссылаться на устную информацию, полученную от Заказчика. </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D3108" w:rsidRPr="00004F99" w:rsidRDefault="00FD3108" w:rsidP="00FD3108">
            <w:pPr>
              <w:jc w:val="both"/>
              <w:rPr>
                <w:lang w:val="en-US"/>
              </w:rPr>
            </w:pPr>
            <w:r>
              <w:t>1 (один) лот</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8C57E6" w:rsidRDefault="00FD3108" w:rsidP="00FD3108">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jc w:val="both"/>
            </w:pPr>
            <w:r>
              <w:t xml:space="preserve">1 (один) победитель </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D3108" w:rsidRPr="0000602B" w:rsidRDefault="00FD3108" w:rsidP="00FD3108">
            <w:pPr>
              <w:pStyle w:val="Default"/>
              <w:jc w:val="both"/>
              <w:rPr>
                <w:b/>
                <w:iCs/>
              </w:rPr>
            </w:pPr>
            <w:r w:rsidRPr="0000602B">
              <w:rPr>
                <w:b/>
                <w:iCs/>
              </w:rPr>
              <w:t>Лот № 1</w:t>
            </w:r>
          </w:p>
          <w:p w:rsidR="00FD3108" w:rsidRPr="00FD3108" w:rsidRDefault="00FD3108" w:rsidP="00FD3108">
            <w:pPr>
              <w:autoSpaceDE w:val="0"/>
              <w:autoSpaceDN w:val="0"/>
              <w:adjustRightInd w:val="0"/>
              <w:jc w:val="both"/>
              <w:rPr>
                <w:b/>
                <w:color w:val="000000"/>
              </w:rPr>
            </w:pPr>
            <w:r w:rsidRPr="00FD3108">
              <w:rPr>
                <w:rFonts w:eastAsia="Calibri"/>
                <w:iCs/>
                <w:color w:val="000000"/>
                <w:lang w:eastAsia="en-US"/>
              </w:rPr>
              <w:t xml:space="preserve">Право на заключение договора </w:t>
            </w:r>
            <w:r w:rsidRPr="00FD3108">
              <w:rPr>
                <w:rFonts w:eastAsia="Calibri"/>
                <w:color w:val="000000"/>
                <w:lang w:eastAsia="en-US"/>
              </w:rPr>
              <w:t>на поставку приемников оптических</w:t>
            </w:r>
            <w:r w:rsidRPr="00FD3108">
              <w:rPr>
                <w:b/>
                <w:color w:val="000000"/>
              </w:rPr>
              <w:t>.</w:t>
            </w:r>
          </w:p>
          <w:p w:rsidR="00FD3108" w:rsidRDefault="00FD3108" w:rsidP="00FD3108">
            <w:pPr>
              <w:pStyle w:val="Default"/>
              <w:jc w:val="both"/>
            </w:pPr>
          </w:p>
          <w:p w:rsidR="00FD3108" w:rsidRDefault="00FD3108" w:rsidP="00FD3108">
            <w:pPr>
              <w:pStyle w:val="Default"/>
              <w:jc w:val="both"/>
              <w:rPr>
                <w:iCs/>
              </w:rPr>
            </w:pPr>
            <w:r>
              <w:t>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Pr>
                <w:iCs/>
              </w:rPr>
              <w:t xml:space="preserve"> </w:t>
            </w:r>
          </w:p>
          <w:p w:rsidR="00FD3108" w:rsidRPr="006F5D2B" w:rsidRDefault="00FD3108" w:rsidP="00FD3108">
            <w:pPr>
              <w:pStyle w:val="Default"/>
              <w:jc w:val="both"/>
              <w:rPr>
                <w:iCs/>
              </w:rPr>
            </w:pPr>
            <w:r>
              <w:rPr>
                <w:iCs/>
              </w:rPr>
              <w:t xml:space="preserve">      </w:t>
            </w:r>
            <w:r>
              <w:t xml:space="preserve">Количество поставляемого товара определяется согласованным сторонами Заказом, в соответствии </w:t>
            </w:r>
            <w:r w:rsidRPr="00474BEB">
              <w:t>с разделом 1</w:t>
            </w:r>
            <w:r>
              <w:t>3</w:t>
            </w:r>
            <w:r w:rsidRPr="00474BEB">
              <w:t xml:space="preserve"> Проекта договора</w:t>
            </w:r>
            <w:r>
              <w:t xml:space="preserve"> (Раздел </w:t>
            </w:r>
            <w:r>
              <w:rPr>
                <w:lang w:val="en-US"/>
              </w:rPr>
              <w:t>V</w:t>
            </w:r>
            <w:r w:rsidRPr="004963C8">
              <w:t xml:space="preserve"> </w:t>
            </w:r>
            <w:r>
              <w:t>Документации о закупке).</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366098" w:rsidRDefault="00FD3108" w:rsidP="00FD3108">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FD3108" w:rsidRPr="006F5D2B" w:rsidRDefault="00FD3108" w:rsidP="00FD3108">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FD3108" w:rsidRPr="006F5D2B" w:rsidRDefault="00FD3108" w:rsidP="00FD3108">
            <w:pPr>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AB7962" w:rsidRDefault="00FD3108" w:rsidP="00FD3108">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D3108" w:rsidRPr="00FD3108" w:rsidRDefault="00FD3108" w:rsidP="00FD3108">
            <w:pPr>
              <w:autoSpaceDE w:val="0"/>
              <w:autoSpaceDN w:val="0"/>
              <w:adjustRightInd w:val="0"/>
              <w:jc w:val="both"/>
              <w:rPr>
                <w:iCs/>
              </w:rPr>
            </w:pPr>
            <w:r>
              <w:rPr>
                <w:rFonts w:eastAsia="Calibri"/>
                <w:iCs/>
                <w:color w:val="000000"/>
              </w:rPr>
              <w:t xml:space="preserve">      </w:t>
            </w:r>
            <w:r w:rsidRPr="00FD3108">
              <w:rPr>
                <w:rFonts w:eastAsia="Calibri"/>
                <w:iCs/>
                <w:color w:val="000000"/>
              </w:rPr>
              <w:t>Начальная (максимальная) цена договора</w:t>
            </w:r>
            <w:r w:rsidRPr="00FD3108">
              <w:rPr>
                <w:iCs/>
              </w:rPr>
              <w:t xml:space="preserve"> составляет 3 823 908,00 (три миллиона восемьсот двадцать три тысячи девятьсот восемь) рублей 00 коп., в том числе сумма НДС (18%) 583 308,00 рублей.</w:t>
            </w:r>
          </w:p>
          <w:p w:rsidR="00FD3108" w:rsidRDefault="00FD3108" w:rsidP="00FD3108">
            <w:pPr>
              <w:jc w:val="both"/>
              <w:rPr>
                <w:iCs/>
              </w:rPr>
            </w:pPr>
            <w:r>
              <w:rPr>
                <w:rFonts w:eastAsia="Calibri"/>
                <w:iCs/>
                <w:color w:val="000000"/>
              </w:rPr>
              <w:t xml:space="preserve">      </w:t>
            </w:r>
            <w:r w:rsidRPr="00E90430">
              <w:rPr>
                <w:rFonts w:eastAsia="Calibri"/>
                <w:iCs/>
                <w:color w:val="000000"/>
              </w:rPr>
              <w:t>Начальная (максимальная) цена договора</w:t>
            </w:r>
            <w:r w:rsidRPr="00E90430">
              <w:rPr>
                <w:iCs/>
              </w:rPr>
              <w:t xml:space="preserve"> составляет 3 240 600,00 (три миллиона двести сорок тысяч шестьсот) рублей 00 коп. без НДС.</w:t>
            </w:r>
          </w:p>
          <w:p w:rsidR="00FD3108" w:rsidRPr="00AB7962" w:rsidRDefault="00FD3108" w:rsidP="00FD3108">
            <w:pPr>
              <w:jc w:val="both"/>
              <w:rPr>
                <w:iCs/>
              </w:rPr>
            </w:pPr>
            <w:r w:rsidRPr="00AB7962">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D3108" w:rsidRPr="00AB7962" w:rsidRDefault="00FD3108" w:rsidP="00FD3108">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D3108" w:rsidRPr="00AB7962" w:rsidRDefault="00FD3108" w:rsidP="00FD3108">
            <w:pPr>
              <w:jc w:val="both"/>
              <w:rPr>
                <w:iCs/>
              </w:rPr>
            </w:pPr>
            <w:r w:rsidRPr="00AB7962">
              <w:rPr>
                <w:rFonts w:eastAsia="Calibri"/>
                <w:iCs/>
              </w:rPr>
              <w:t>Коэффициент снижения не может быть больше 1 (единиц</w:t>
            </w:r>
            <w:r>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FD3108" w:rsidRPr="00AB7962" w:rsidRDefault="00FD3108" w:rsidP="00FD3108">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3108" w:rsidRPr="00AB7962" w:rsidRDefault="00FD3108" w:rsidP="00FD3108">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FD3108" w:rsidRPr="00AB7962" w:rsidRDefault="00FD3108" w:rsidP="00FD3108">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FD3108" w:rsidRPr="00AB7962" w:rsidRDefault="00FD3108" w:rsidP="00FD3108">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FD3108" w:rsidRPr="00AB7962" w:rsidRDefault="00FD3108" w:rsidP="00FD3108">
            <w:pPr>
              <w:autoSpaceDE w:val="0"/>
              <w:autoSpaceDN w:val="0"/>
              <w:adjustRightInd w:val="0"/>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D3108" w:rsidTr="00E455A3">
              <w:tc>
                <w:tcPr>
                  <w:tcW w:w="3572" w:type="dxa"/>
                  <w:shd w:val="clear" w:color="auto" w:fill="auto"/>
                </w:tcPr>
                <w:p w:rsidR="00FD3108" w:rsidRPr="00561F9A" w:rsidRDefault="00FD3108" w:rsidP="00FD3108">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FD3108" w:rsidRPr="00561F9A" w:rsidRDefault="00FD3108" w:rsidP="00FD3108">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FD3108" w:rsidTr="00E455A3">
              <w:tc>
                <w:tcPr>
                  <w:tcW w:w="3572" w:type="dxa"/>
                  <w:shd w:val="clear" w:color="auto" w:fill="auto"/>
                </w:tcPr>
                <w:p w:rsidR="00FD3108" w:rsidRPr="00561F9A" w:rsidRDefault="00FD3108" w:rsidP="00FD3108">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FD3108" w:rsidRPr="00561F9A" w:rsidRDefault="00FD3108" w:rsidP="00FD3108">
                  <w:pPr>
                    <w:jc w:val="both"/>
                    <w:rPr>
                      <w:rFonts w:cs="Arial"/>
                      <w:b/>
                      <w:color w:val="000000"/>
                    </w:rPr>
                  </w:pPr>
                  <w:r w:rsidRPr="00E23B8A">
                    <w:rPr>
                      <w:b/>
                    </w:rPr>
                    <w:t>Специальных документов не требуется</w:t>
                  </w:r>
                </w:p>
              </w:tc>
            </w:tr>
            <w:tr w:rsidR="00FD3108" w:rsidTr="00E455A3">
              <w:tc>
                <w:tcPr>
                  <w:tcW w:w="3572" w:type="dxa"/>
                  <w:shd w:val="clear" w:color="auto" w:fill="auto"/>
                </w:tcPr>
                <w:p w:rsidR="00FD3108" w:rsidRPr="00561F9A" w:rsidRDefault="00FD3108" w:rsidP="00FD3108">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w:t>
                  </w:r>
                  <w:r>
                    <w:rPr>
                      <w:rFonts w:cs="Arial"/>
                      <w:color w:val="000000"/>
                    </w:rPr>
                    <w:t>–</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закупки </w:t>
                  </w:r>
                  <w:r>
                    <w:rPr>
                      <w:rFonts w:cs="Arial"/>
                      <w:color w:val="000000"/>
                    </w:rPr>
                    <w:t>–</w:t>
                  </w:r>
                  <w:r w:rsidRPr="00561F9A">
                    <w:rPr>
                      <w:rFonts w:cs="Arial"/>
                      <w:color w:val="000000"/>
                    </w:rPr>
                    <w:t xml:space="preserve">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FD3108" w:rsidRPr="00F84878" w:rsidRDefault="00FD3108" w:rsidP="00FD3108">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FD3108" w:rsidTr="00E455A3">
              <w:tc>
                <w:tcPr>
                  <w:tcW w:w="3572" w:type="dxa"/>
                  <w:shd w:val="clear" w:color="auto" w:fill="auto"/>
                </w:tcPr>
                <w:p w:rsidR="00FD3108" w:rsidRPr="00561F9A" w:rsidRDefault="00FD3108" w:rsidP="00FD3108">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FD3108" w:rsidRPr="00F84878" w:rsidRDefault="00FD3108" w:rsidP="00FD3108">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FD3108" w:rsidRPr="00F84878" w:rsidTr="00E455A3">
              <w:tc>
                <w:tcPr>
                  <w:tcW w:w="3572" w:type="dxa"/>
                  <w:shd w:val="clear" w:color="auto" w:fill="auto"/>
                </w:tcPr>
                <w:p w:rsidR="00FD3108" w:rsidRPr="00686C7E" w:rsidRDefault="00FD3108" w:rsidP="00FD3108">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FD3108" w:rsidRDefault="00FD3108" w:rsidP="00FD3108">
                  <w:r w:rsidRPr="00686C7E">
                    <w:t>Декларируется Претендентом в тексте Заявки</w:t>
                  </w:r>
                </w:p>
              </w:tc>
            </w:tr>
            <w:tr w:rsidR="00FD3108" w:rsidRPr="00F84878" w:rsidTr="00E455A3">
              <w:tc>
                <w:tcPr>
                  <w:tcW w:w="3572" w:type="dxa"/>
                  <w:shd w:val="clear" w:color="auto" w:fill="auto"/>
                </w:tcPr>
                <w:p w:rsidR="00FD3108" w:rsidRPr="00C02AE1" w:rsidRDefault="00FD3108" w:rsidP="00FD310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D3108" w:rsidRPr="00C02AE1" w:rsidRDefault="00FD3108" w:rsidP="00FD3108">
                  <w:pPr>
                    <w:jc w:val="both"/>
                    <w:rPr>
                      <w:rFonts w:cs="Arial"/>
                      <w:color w:val="000000"/>
                    </w:rPr>
                  </w:pPr>
                </w:p>
                <w:p w:rsidR="00FD3108" w:rsidRPr="00C02AE1" w:rsidRDefault="00FD3108" w:rsidP="00FD310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D3108" w:rsidRPr="00C02AE1" w:rsidRDefault="00FD3108" w:rsidP="00FD310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D3108" w:rsidRPr="00C02AE1" w:rsidRDefault="00FD3108" w:rsidP="00FD3108">
                  <w:pPr>
                    <w:jc w:val="both"/>
                    <w:rPr>
                      <w:rFonts w:cs="Arial"/>
                      <w:color w:val="000000"/>
                    </w:rPr>
                  </w:pPr>
                </w:p>
                <w:p w:rsidR="00FD3108" w:rsidRPr="00D82466" w:rsidRDefault="00FD3108" w:rsidP="00FD310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FD3108" w:rsidRPr="00F84878" w:rsidTr="00E455A3">
              <w:tc>
                <w:tcPr>
                  <w:tcW w:w="3572" w:type="dxa"/>
                  <w:shd w:val="clear" w:color="auto" w:fill="auto"/>
                </w:tcPr>
                <w:p w:rsidR="00FD3108" w:rsidRPr="00F84878" w:rsidRDefault="00FD3108" w:rsidP="00FD3108">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D3108" w:rsidRPr="00F84878" w:rsidRDefault="00FD3108" w:rsidP="00FD3108">
                  <w:pPr>
                    <w:jc w:val="both"/>
                    <w:rPr>
                      <w:rFonts w:cs="Arial"/>
                      <w:color w:val="000000"/>
                    </w:rPr>
                  </w:pPr>
                  <w:r w:rsidRPr="00F84878">
                    <w:rPr>
                      <w:color w:val="000000"/>
                    </w:rPr>
                    <w:t>Декларируется Претендентом в тексте Заявки</w:t>
                  </w:r>
                </w:p>
              </w:tc>
            </w:tr>
            <w:tr w:rsidR="00FD3108" w:rsidRPr="00F84878" w:rsidTr="00E455A3">
              <w:tc>
                <w:tcPr>
                  <w:tcW w:w="3572" w:type="dxa"/>
                  <w:shd w:val="clear" w:color="auto" w:fill="auto"/>
                </w:tcPr>
                <w:p w:rsidR="00FD3108" w:rsidRPr="00F84878" w:rsidRDefault="00FD3108" w:rsidP="00FD3108">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4D711A">
                    <w:rPr>
                      <w:rFonts w:eastAsia="Calibri" w:cs="Arial"/>
                      <w:color w:val="000000"/>
                    </w:rPr>
                    <w:t xml:space="preserve">тренном Федеральным законом </w:t>
                  </w:r>
                  <w:r w:rsidR="004D711A"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D3108" w:rsidRPr="00F84878" w:rsidRDefault="00FD3108" w:rsidP="00FD3108">
                  <w:pPr>
                    <w:jc w:val="both"/>
                    <w:rPr>
                      <w:rFonts w:cs="Arial"/>
                      <w:color w:val="000000"/>
                    </w:rPr>
                  </w:pPr>
                  <w:r w:rsidRPr="00F84878">
                    <w:rPr>
                      <w:color w:val="000000"/>
                    </w:rPr>
                    <w:t>Декларируется Претендентом в тексте Заявки</w:t>
                  </w:r>
                </w:p>
              </w:tc>
            </w:tr>
          </w:tbl>
          <w:p w:rsidR="00FD3108" w:rsidRPr="001841A3" w:rsidRDefault="00FD3108" w:rsidP="00FD3108">
            <w:pPr>
              <w:jc w:val="both"/>
              <w:rPr>
                <w:b/>
                <w:sz w:val="10"/>
                <w:szCs w:val="10"/>
              </w:rPr>
            </w:pPr>
          </w:p>
          <w:p w:rsidR="00FD3108" w:rsidRPr="00F84878" w:rsidRDefault="00FD3108" w:rsidP="00FD3108">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FD3108" w:rsidRPr="00F84878" w:rsidTr="006F5D2B">
              <w:tc>
                <w:tcPr>
                  <w:tcW w:w="3675" w:type="dxa"/>
                  <w:shd w:val="clear" w:color="auto" w:fill="auto"/>
                </w:tcPr>
                <w:p w:rsidR="00FD3108" w:rsidRPr="00F84878" w:rsidRDefault="00FD3108" w:rsidP="00FD3108">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FD3108" w:rsidRPr="00F84878" w:rsidRDefault="00FD3108" w:rsidP="00FD3108">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D3108" w:rsidRPr="00F84878" w:rsidTr="006F5D2B">
              <w:tc>
                <w:tcPr>
                  <w:tcW w:w="3675" w:type="dxa"/>
                  <w:shd w:val="clear" w:color="auto" w:fill="auto"/>
                </w:tcPr>
                <w:p w:rsidR="00FD3108" w:rsidRDefault="00FD3108" w:rsidP="00FD3108">
                  <w:pPr>
                    <w:jc w:val="both"/>
                    <w:rPr>
                      <w:rFonts w:cs="Arial"/>
                      <w:b/>
                      <w:color w:val="000000"/>
                    </w:rPr>
                  </w:pPr>
                  <w:r>
                    <w:rPr>
                      <w:rFonts w:cs="Arial"/>
                      <w:b/>
                      <w:color w:val="000000"/>
                    </w:rPr>
                    <w:t>требования не установлены</w:t>
                  </w:r>
                </w:p>
              </w:tc>
              <w:tc>
                <w:tcPr>
                  <w:tcW w:w="3895" w:type="dxa"/>
                  <w:shd w:val="clear" w:color="auto" w:fill="auto"/>
                </w:tcPr>
                <w:p w:rsidR="00FD3108" w:rsidRPr="00F84878" w:rsidRDefault="00FD3108" w:rsidP="00FD3108">
                  <w:pPr>
                    <w:jc w:val="both"/>
                    <w:rPr>
                      <w:rFonts w:cs="Arial"/>
                      <w:b/>
                      <w:color w:val="000000"/>
                    </w:rPr>
                  </w:pPr>
                </w:p>
              </w:tc>
            </w:tr>
          </w:tbl>
          <w:p w:rsidR="00FD3108" w:rsidRPr="001841A3" w:rsidRDefault="00FD3108" w:rsidP="00FD3108">
            <w:pPr>
              <w:jc w:val="both"/>
              <w:rPr>
                <w:b/>
                <w:sz w:val="10"/>
                <w:szCs w:val="10"/>
              </w:rPr>
            </w:pPr>
          </w:p>
          <w:p w:rsidR="00FD3108" w:rsidRPr="001841A3" w:rsidRDefault="00FD3108" w:rsidP="00FD3108">
            <w:pPr>
              <w:ind w:firstLine="567"/>
              <w:jc w:val="both"/>
              <w:rPr>
                <w:rFonts w:cs="Arial"/>
                <w:color w:val="000000"/>
                <w:sz w:val="10"/>
                <w:szCs w:val="10"/>
              </w:rPr>
            </w:pPr>
          </w:p>
          <w:p w:rsidR="00FD3108" w:rsidRPr="00F907C9" w:rsidRDefault="00FD3108" w:rsidP="00FD3108">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3108" w:rsidRPr="00724513" w:rsidRDefault="00FD3108" w:rsidP="00FD3108">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FD3108" w:rsidRPr="00724513" w:rsidRDefault="00FD3108" w:rsidP="00FD3108">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rsidR="004D711A">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FD3108" w:rsidRPr="00724513" w:rsidRDefault="00FD3108" w:rsidP="00FD3108">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3108" w:rsidRPr="00724513" w:rsidRDefault="00FD3108" w:rsidP="00FD3108">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D3108" w:rsidRPr="00C575AF" w:rsidRDefault="00FD3108" w:rsidP="00FD3108">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3108" w:rsidRPr="00C25CA1" w:rsidRDefault="00FD3108" w:rsidP="00FD3108">
            <w:pPr>
              <w:pStyle w:val="rvps9"/>
              <w:ind w:firstLine="459"/>
            </w:pPr>
            <w:r w:rsidRPr="00C575AF">
              <w:t>Данный расчет применяется с учетом п.3 настоящей документации.</w:t>
            </w:r>
          </w:p>
        </w:tc>
      </w:tr>
      <w:tr w:rsidR="00FD3108"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FD3108" w:rsidRPr="00F84878" w:rsidRDefault="00FD3108" w:rsidP="00FD31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FD3108" w:rsidRPr="00F84878" w:rsidRDefault="00FD3108" w:rsidP="00FD3108">
            <w:pPr>
              <w:pStyle w:val="Default"/>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rPr>
                <w:i/>
                <w:color w:val="FF0000"/>
              </w:rPr>
            </w:pPr>
            <w:r>
              <w:t>Не т</w:t>
            </w:r>
            <w:r w:rsidRPr="00B609B0">
              <w:t>ребует</w:t>
            </w:r>
            <w:r>
              <w:t>с</w:t>
            </w:r>
            <w:r w:rsidRPr="00B609B0">
              <w:t>я</w:t>
            </w:r>
            <w:r>
              <w:t xml:space="preserve"> </w:t>
            </w:r>
          </w:p>
          <w:p w:rsidR="00FD3108" w:rsidRPr="00DD4A14" w:rsidRDefault="00FD3108" w:rsidP="00FD3108">
            <w:pPr>
              <w:jc w:val="both"/>
              <w:rPr>
                <w:i/>
                <w:sz w:val="10"/>
                <w:szCs w:val="10"/>
              </w:rPr>
            </w:pPr>
          </w:p>
          <w:p w:rsidR="00FD3108" w:rsidRDefault="00FD3108" w:rsidP="00FD3108">
            <w:pPr>
              <w:spacing w:line="23" w:lineRule="atLeast"/>
              <w:ind w:firstLine="317"/>
              <w:jc w:val="both"/>
            </w:pPr>
            <w:r>
              <w:t xml:space="preserve"> </w:t>
            </w:r>
          </w:p>
          <w:p w:rsidR="00FD3108" w:rsidRPr="005C24A0" w:rsidRDefault="00FD3108" w:rsidP="00FD3108">
            <w:pPr>
              <w:pStyle w:val="af0"/>
              <w:spacing w:before="0" w:beforeAutospacing="0" w:after="0" w:afterAutospacing="0"/>
              <w:ind w:left="317"/>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B609B0" w:rsidRDefault="00FD3108" w:rsidP="00FD3108">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pPr>
            <w:r>
              <w:t>Не т</w:t>
            </w:r>
            <w:r w:rsidRPr="00B609B0">
              <w:t>ребует</w:t>
            </w:r>
            <w:r>
              <w:t>с</w:t>
            </w:r>
            <w:r w:rsidRPr="00B609B0">
              <w:t>я</w:t>
            </w:r>
            <w:r>
              <w:t xml:space="preserve"> </w:t>
            </w:r>
          </w:p>
          <w:p w:rsidR="00FD3108" w:rsidRPr="001841A3" w:rsidRDefault="00FD3108" w:rsidP="00FD3108">
            <w:pPr>
              <w:spacing w:line="23" w:lineRule="atLeast"/>
              <w:jc w:val="both"/>
              <w:rPr>
                <w:sz w:val="10"/>
                <w:szCs w:val="10"/>
              </w:rPr>
            </w:pPr>
          </w:p>
          <w:p w:rsidR="00FD3108" w:rsidRPr="00B609B0" w:rsidRDefault="00FD3108" w:rsidP="00FD3108">
            <w:pPr>
              <w:pStyle w:val="rvps9"/>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14"/>
            </w:pPr>
            <w:r w:rsidRPr="005C24A0">
              <w:t>Русский</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ind w:firstLine="317"/>
              <w:jc w:val="both"/>
            </w:pPr>
            <w:r w:rsidRPr="005C24A0">
              <w:t>Российский рубль</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FD3108" w:rsidRDefault="00FD3108" w:rsidP="00FD3108">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FD3108" w:rsidRDefault="00FD3108" w:rsidP="00FD3108">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D3108" w:rsidRDefault="00FD3108" w:rsidP="00FD3108">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FD3108" w:rsidRDefault="00FD3108" w:rsidP="00FD3108">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D3108" w:rsidRDefault="00FD3108" w:rsidP="00FD3108">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FD3108" w:rsidRDefault="00FD3108" w:rsidP="00FD3108">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D3108" w:rsidRDefault="00FD3108" w:rsidP="00FD3108">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D3108" w:rsidRDefault="00FD3108" w:rsidP="00FD3108">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FD3108" w:rsidRDefault="00FD3108" w:rsidP="00FD3108">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D3108" w:rsidRDefault="00FD3108" w:rsidP="00FD3108">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D3108" w:rsidRDefault="00FD3108" w:rsidP="00FD3108">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FD3108" w:rsidRPr="00B12588" w:rsidRDefault="00FD3108" w:rsidP="00FD3108">
            <w:pPr>
              <w:pStyle w:val="rvps9"/>
            </w:pPr>
            <w:r>
              <w:t>6. Переторжка по решению Закупочной комиссии может проводиться многократно.</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FD3108" w:rsidRDefault="00FD3108" w:rsidP="00FD3108">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«Башинформсвязь»</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FD3108" w:rsidRPr="00F8597C" w:rsidRDefault="00FD3108" w:rsidP="00FD3108">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FD3108" w:rsidRPr="000E266F" w:rsidRDefault="00FD3108" w:rsidP="00FD3108">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FD3108" w:rsidRPr="005C24A0" w:rsidRDefault="00FD3108" w:rsidP="00FD3108">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9268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2160EC" w:rsidRDefault="002160EC" w:rsidP="002160EC">
            <w:pPr>
              <w:tabs>
                <w:tab w:val="left" w:pos="103"/>
              </w:tabs>
              <w:autoSpaceDE w:val="0"/>
              <w:autoSpaceDN w:val="0"/>
              <w:adjustRightInd w:val="0"/>
              <w:ind w:left="528"/>
              <w:jc w:val="both"/>
            </w:pP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C92681">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rPr>
          <w:sz w:val="26"/>
          <w:szCs w:val="26"/>
        </w:rPr>
      </w:pPr>
      <w:r w:rsidRPr="00E70A12">
        <w:rPr>
          <w:sz w:val="26"/>
          <w:szCs w:val="26"/>
        </w:rPr>
        <w:t>Суть технико-коммерческого предложения:</w:t>
      </w:r>
    </w:p>
    <w:p w:rsidR="00E70A12" w:rsidRPr="00E70A12" w:rsidRDefault="00E70A12" w:rsidP="00341A9D">
      <w:pPr>
        <w:jc w:val="center"/>
        <w:rPr>
          <w:sz w:val="26"/>
          <w:szCs w:val="26"/>
        </w:rPr>
      </w:pPr>
    </w:p>
    <w:p w:rsidR="009740F5" w:rsidRDefault="00241455" w:rsidP="00AB7962">
      <w:pPr>
        <w:tabs>
          <w:tab w:val="left" w:pos="567"/>
        </w:tabs>
        <w:jc w:val="both"/>
      </w:pPr>
      <w:r w:rsidRPr="009B620F">
        <w:rPr>
          <w:b/>
          <w:color w:val="000000" w:themeColor="text1"/>
        </w:rPr>
        <w:t xml:space="preserve">Предмет закупки: </w:t>
      </w:r>
      <w:r w:rsidRPr="00E70A12">
        <w:rPr>
          <w:color w:val="000000" w:themeColor="text1"/>
          <w:sz w:val="26"/>
          <w:szCs w:val="26"/>
        </w:rPr>
        <w:t xml:space="preserve">Право на заключение договора, предметом которого является поставка </w:t>
      </w:r>
      <w:r w:rsidR="00F4561E" w:rsidRPr="00F4561E">
        <w:rPr>
          <w:color w:val="000000" w:themeColor="text1"/>
          <w:sz w:val="26"/>
          <w:szCs w:val="26"/>
        </w:rPr>
        <w:t>приемников оптических</w:t>
      </w:r>
    </w:p>
    <w:p w:rsidR="00E70A12" w:rsidRPr="009B620F" w:rsidRDefault="00E70A12" w:rsidP="00AB7962">
      <w:pPr>
        <w:tabs>
          <w:tab w:val="left" w:pos="567"/>
        </w:tabs>
        <w:jc w:val="both"/>
        <w:rPr>
          <w:color w:val="000000" w:themeColor="text1"/>
        </w:rPr>
      </w:pPr>
    </w:p>
    <w:p w:rsidR="00AB7962" w:rsidRPr="009B620F" w:rsidRDefault="00AB7962" w:rsidP="006E79BE">
      <w:pPr>
        <w:pStyle w:val="a7"/>
        <w:numPr>
          <w:ilvl w:val="0"/>
          <w:numId w:val="24"/>
        </w:numPr>
      </w:pPr>
      <w:r w:rsidRPr="009B620F">
        <w:t>Коэффициент снижения цены *_______________________</w:t>
      </w:r>
    </w:p>
    <w:p w:rsidR="00AB7962" w:rsidRDefault="00AB7962" w:rsidP="00AB7962">
      <w:pPr>
        <w:tabs>
          <w:tab w:val="left" w:pos="567"/>
        </w:tabs>
        <w:jc w:val="both"/>
        <w:rPr>
          <w:sz w:val="20"/>
          <w:szCs w:val="20"/>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D017FD" w:rsidRPr="005A4968" w:rsidRDefault="00D017FD" w:rsidP="00AB7962">
      <w:pPr>
        <w:tabs>
          <w:tab w:val="left" w:pos="567"/>
        </w:tabs>
        <w:jc w:val="both"/>
        <w:rPr>
          <w:color w:val="000000" w:themeColor="text1"/>
        </w:rPr>
      </w:pPr>
    </w:p>
    <w:tbl>
      <w:tblPr>
        <w:tblW w:w="154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426"/>
        <w:gridCol w:w="1843"/>
        <w:gridCol w:w="1274"/>
        <w:gridCol w:w="4244"/>
        <w:gridCol w:w="709"/>
        <w:gridCol w:w="1559"/>
        <w:gridCol w:w="1559"/>
        <w:gridCol w:w="1417"/>
        <w:gridCol w:w="1418"/>
        <w:gridCol w:w="992"/>
      </w:tblGrid>
      <w:tr w:rsidR="0073421A" w:rsidRPr="00D017FD" w:rsidTr="008420ED">
        <w:trPr>
          <w:trHeight w:val="1035"/>
          <w:jc w:val="center"/>
        </w:trPr>
        <w:tc>
          <w:tcPr>
            <w:tcW w:w="426" w:type="dxa"/>
            <w:vMerge w:val="restart"/>
            <w:hideMark/>
          </w:tcPr>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73421A" w:rsidRPr="00D017FD" w:rsidRDefault="0073421A" w:rsidP="00D017FD">
            <w:pPr>
              <w:jc w:val="center"/>
              <w:rPr>
                <w:rFonts w:eastAsia="MS Mincho"/>
                <w:b/>
                <w:bCs/>
                <w:sz w:val="20"/>
                <w:szCs w:val="20"/>
              </w:rPr>
            </w:pPr>
            <w:r w:rsidRPr="00D017FD">
              <w:rPr>
                <w:rFonts w:eastAsia="MS Mincho"/>
                <w:b/>
                <w:bCs/>
                <w:sz w:val="20"/>
                <w:szCs w:val="20"/>
              </w:rPr>
              <w:t>№ п/п</w:t>
            </w:r>
          </w:p>
        </w:tc>
        <w:tc>
          <w:tcPr>
            <w:tcW w:w="1843"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Серийный (заводской) номер, марка, модель и т.п.</w:t>
            </w:r>
          </w:p>
        </w:tc>
        <w:tc>
          <w:tcPr>
            <w:tcW w:w="1274"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Производитель</w:t>
            </w:r>
          </w:p>
        </w:tc>
        <w:tc>
          <w:tcPr>
            <w:tcW w:w="4244"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Наименование (описание) Товара</w:t>
            </w:r>
          </w:p>
        </w:tc>
        <w:tc>
          <w:tcPr>
            <w:tcW w:w="709"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Единица измерения</w:t>
            </w:r>
          </w:p>
        </w:tc>
        <w:tc>
          <w:tcPr>
            <w:tcW w:w="1559"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Предельная Цена за единицу Товара без учёта НДС (указывается в рублях РФ)</w:t>
            </w:r>
          </w:p>
        </w:tc>
        <w:tc>
          <w:tcPr>
            <w:tcW w:w="1559" w:type="dxa"/>
            <w:vMerge w:val="restart"/>
            <w:vAlign w:val="center"/>
          </w:tcPr>
          <w:p w:rsidR="0073421A" w:rsidRPr="00D017FD" w:rsidRDefault="0073421A" w:rsidP="00D017FD">
            <w:pPr>
              <w:jc w:val="center"/>
              <w:rPr>
                <w:rFonts w:eastAsia="MS Mincho"/>
                <w:b/>
                <w:bCs/>
                <w:sz w:val="20"/>
                <w:szCs w:val="20"/>
              </w:rPr>
            </w:pPr>
            <w:r>
              <w:rPr>
                <w:rFonts w:eastAsia="MS Mincho"/>
                <w:b/>
                <w:bCs/>
                <w:sz w:val="20"/>
                <w:szCs w:val="20"/>
              </w:rPr>
              <w:t>Предельная ц</w:t>
            </w:r>
            <w:r w:rsidRPr="00D017FD">
              <w:rPr>
                <w:rFonts w:eastAsia="MS Mincho"/>
                <w:b/>
                <w:bCs/>
                <w:sz w:val="20"/>
                <w:szCs w:val="20"/>
              </w:rPr>
              <w:t>ена за единицу Товара в том числе НДС (по ставке</w:t>
            </w:r>
            <w:r w:rsidRPr="00D017FD">
              <w:rPr>
                <w:b/>
                <w:sz w:val="20"/>
                <w:szCs w:val="20"/>
              </w:rPr>
              <w:t>18 %),</w:t>
            </w:r>
            <w:r w:rsidRPr="00D017FD">
              <w:t xml:space="preserve"> </w:t>
            </w:r>
            <w:r w:rsidRPr="00D017FD">
              <w:rPr>
                <w:rFonts w:eastAsia="MS Mincho"/>
                <w:b/>
                <w:bCs/>
                <w:sz w:val="20"/>
                <w:szCs w:val="20"/>
              </w:rPr>
              <w:t>(указывается в рублях РФ)</w:t>
            </w:r>
          </w:p>
        </w:tc>
        <w:tc>
          <w:tcPr>
            <w:tcW w:w="2835" w:type="dxa"/>
            <w:gridSpan w:val="2"/>
          </w:tcPr>
          <w:p w:rsidR="0073421A" w:rsidRPr="0073421A" w:rsidRDefault="0073421A" w:rsidP="00D017FD">
            <w:pPr>
              <w:jc w:val="center"/>
              <w:rPr>
                <w:rFonts w:eastAsia="MS Mincho"/>
                <w:b/>
                <w:bCs/>
                <w:sz w:val="20"/>
                <w:szCs w:val="20"/>
              </w:rPr>
            </w:pPr>
            <w:r w:rsidRPr="0073421A">
              <w:rPr>
                <w:b/>
                <w:bCs/>
                <w:sz w:val="20"/>
                <w:szCs w:val="20"/>
              </w:rPr>
              <w:t xml:space="preserve">Предложение претендента </w:t>
            </w:r>
            <w:r w:rsidRPr="0073421A">
              <w:rPr>
                <w:b/>
                <w:bCs/>
                <w:color w:val="000000"/>
                <w:sz w:val="20"/>
                <w:szCs w:val="20"/>
              </w:rPr>
              <w:t>с учетом коэффициента снижения цены</w:t>
            </w:r>
          </w:p>
        </w:tc>
        <w:tc>
          <w:tcPr>
            <w:tcW w:w="992" w:type="dxa"/>
            <w:vMerge w:val="restart"/>
            <w:textDirection w:val="btLr"/>
          </w:tcPr>
          <w:p w:rsidR="0073421A" w:rsidRPr="0073421A" w:rsidRDefault="0073421A" w:rsidP="0073421A">
            <w:pPr>
              <w:ind w:left="113" w:right="113"/>
              <w:jc w:val="center"/>
              <w:rPr>
                <w:b/>
                <w:bCs/>
                <w:sz w:val="20"/>
                <w:szCs w:val="20"/>
              </w:rPr>
            </w:pPr>
            <w:r w:rsidRPr="0073421A">
              <w:rPr>
                <w:b/>
                <w:bCs/>
                <w:sz w:val="20"/>
                <w:szCs w:val="20"/>
              </w:rPr>
              <w:t>Страна происхождения товара</w:t>
            </w:r>
          </w:p>
        </w:tc>
      </w:tr>
      <w:tr w:rsidR="0073421A" w:rsidRPr="00D017FD" w:rsidTr="008420ED">
        <w:trPr>
          <w:trHeight w:val="1035"/>
          <w:jc w:val="center"/>
        </w:trPr>
        <w:tc>
          <w:tcPr>
            <w:tcW w:w="426" w:type="dxa"/>
            <w:vMerge/>
          </w:tcPr>
          <w:p w:rsidR="0073421A" w:rsidRPr="00D017FD" w:rsidRDefault="0073421A" w:rsidP="0073421A">
            <w:pPr>
              <w:jc w:val="center"/>
              <w:rPr>
                <w:rFonts w:eastAsia="MS Mincho"/>
                <w:b/>
                <w:bCs/>
                <w:sz w:val="20"/>
                <w:szCs w:val="20"/>
              </w:rPr>
            </w:pPr>
          </w:p>
        </w:tc>
        <w:tc>
          <w:tcPr>
            <w:tcW w:w="1843" w:type="dxa"/>
            <w:vMerge/>
            <w:vAlign w:val="center"/>
          </w:tcPr>
          <w:p w:rsidR="0073421A" w:rsidRPr="00D017FD" w:rsidRDefault="0073421A" w:rsidP="0073421A">
            <w:pPr>
              <w:jc w:val="center"/>
              <w:rPr>
                <w:rFonts w:eastAsia="MS Mincho"/>
                <w:b/>
                <w:bCs/>
                <w:sz w:val="20"/>
                <w:szCs w:val="20"/>
              </w:rPr>
            </w:pPr>
          </w:p>
        </w:tc>
        <w:tc>
          <w:tcPr>
            <w:tcW w:w="1274" w:type="dxa"/>
            <w:vMerge/>
            <w:vAlign w:val="center"/>
          </w:tcPr>
          <w:p w:rsidR="0073421A" w:rsidRPr="00D017FD" w:rsidRDefault="0073421A" w:rsidP="0073421A">
            <w:pPr>
              <w:jc w:val="center"/>
              <w:rPr>
                <w:rFonts w:eastAsia="MS Mincho"/>
                <w:b/>
                <w:bCs/>
                <w:sz w:val="20"/>
                <w:szCs w:val="20"/>
              </w:rPr>
            </w:pPr>
          </w:p>
        </w:tc>
        <w:tc>
          <w:tcPr>
            <w:tcW w:w="4244" w:type="dxa"/>
            <w:vMerge/>
            <w:vAlign w:val="center"/>
          </w:tcPr>
          <w:p w:rsidR="0073421A" w:rsidRPr="00D017FD" w:rsidRDefault="0073421A" w:rsidP="0073421A">
            <w:pPr>
              <w:jc w:val="center"/>
              <w:rPr>
                <w:rFonts w:eastAsia="MS Mincho"/>
                <w:b/>
                <w:bCs/>
                <w:sz w:val="20"/>
                <w:szCs w:val="20"/>
              </w:rPr>
            </w:pPr>
          </w:p>
        </w:tc>
        <w:tc>
          <w:tcPr>
            <w:tcW w:w="709" w:type="dxa"/>
            <w:vMerge/>
            <w:vAlign w:val="center"/>
          </w:tcPr>
          <w:p w:rsidR="0073421A" w:rsidRPr="00D017FD" w:rsidRDefault="0073421A" w:rsidP="0073421A">
            <w:pPr>
              <w:jc w:val="center"/>
              <w:rPr>
                <w:rFonts w:eastAsia="MS Mincho"/>
                <w:b/>
                <w:bCs/>
                <w:sz w:val="20"/>
                <w:szCs w:val="20"/>
              </w:rPr>
            </w:pPr>
          </w:p>
        </w:tc>
        <w:tc>
          <w:tcPr>
            <w:tcW w:w="1559" w:type="dxa"/>
            <w:vMerge/>
            <w:vAlign w:val="center"/>
          </w:tcPr>
          <w:p w:rsidR="0073421A" w:rsidRPr="00D017FD" w:rsidRDefault="0073421A" w:rsidP="0073421A">
            <w:pPr>
              <w:jc w:val="center"/>
              <w:rPr>
                <w:rFonts w:eastAsia="MS Mincho"/>
                <w:b/>
                <w:bCs/>
                <w:sz w:val="20"/>
                <w:szCs w:val="20"/>
              </w:rPr>
            </w:pPr>
          </w:p>
        </w:tc>
        <w:tc>
          <w:tcPr>
            <w:tcW w:w="1559" w:type="dxa"/>
            <w:vMerge/>
            <w:vAlign w:val="center"/>
          </w:tcPr>
          <w:p w:rsidR="0073421A" w:rsidRPr="00D017FD" w:rsidRDefault="0073421A" w:rsidP="0073421A">
            <w:pPr>
              <w:jc w:val="center"/>
              <w:rPr>
                <w:rFonts w:eastAsia="MS Mincho"/>
                <w:b/>
                <w:bCs/>
                <w:sz w:val="20"/>
                <w:szCs w:val="20"/>
              </w:rPr>
            </w:pPr>
          </w:p>
        </w:tc>
        <w:tc>
          <w:tcPr>
            <w:tcW w:w="1417" w:type="dxa"/>
            <w:shd w:val="clear" w:color="auto" w:fill="auto"/>
            <w:vAlign w:val="center"/>
          </w:tcPr>
          <w:p w:rsidR="0073421A" w:rsidRPr="0073421A" w:rsidRDefault="0073421A"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без НДС,  в рублях РФ </w:t>
            </w:r>
          </w:p>
        </w:tc>
        <w:tc>
          <w:tcPr>
            <w:tcW w:w="1418" w:type="dxa"/>
            <w:shd w:val="clear" w:color="auto" w:fill="auto"/>
            <w:vAlign w:val="center"/>
          </w:tcPr>
          <w:p w:rsidR="0073421A" w:rsidRPr="0073421A" w:rsidRDefault="0073421A"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в том числе НДС (по ставке 18 %), в рублях РФ</w:t>
            </w:r>
          </w:p>
        </w:tc>
        <w:tc>
          <w:tcPr>
            <w:tcW w:w="992" w:type="dxa"/>
            <w:vMerge/>
          </w:tcPr>
          <w:p w:rsidR="0073421A" w:rsidRPr="00D017FD" w:rsidRDefault="0073421A" w:rsidP="0073421A">
            <w:pPr>
              <w:jc w:val="center"/>
              <w:rPr>
                <w:rFonts w:eastAsia="MS Mincho"/>
                <w:b/>
                <w:bCs/>
                <w:sz w:val="20"/>
                <w:szCs w:val="20"/>
              </w:rPr>
            </w:pPr>
          </w:p>
        </w:tc>
      </w:tr>
      <w:tr w:rsidR="0073421A" w:rsidRPr="00D017FD" w:rsidTr="008420ED">
        <w:trPr>
          <w:trHeight w:val="761"/>
          <w:jc w:val="center"/>
        </w:trPr>
        <w:tc>
          <w:tcPr>
            <w:tcW w:w="426" w:type="dxa"/>
            <w:hideMark/>
          </w:tcPr>
          <w:p w:rsidR="0073421A" w:rsidRPr="00BD63ED" w:rsidRDefault="0073421A" w:rsidP="00D017FD">
            <w:pPr>
              <w:jc w:val="center"/>
              <w:rPr>
                <w:rFonts w:eastAsia="MS Mincho"/>
                <w:sz w:val="22"/>
                <w:szCs w:val="22"/>
              </w:rPr>
            </w:pPr>
            <w:r w:rsidRPr="00BD63ED">
              <w:rPr>
                <w:rFonts w:eastAsia="MS Mincho"/>
                <w:sz w:val="22"/>
                <w:szCs w:val="22"/>
              </w:rPr>
              <w:t>1</w:t>
            </w:r>
          </w:p>
          <w:p w:rsidR="0073421A" w:rsidRPr="00BD63ED" w:rsidRDefault="0073421A" w:rsidP="00D017FD">
            <w:pPr>
              <w:jc w:val="center"/>
              <w:rPr>
                <w:rFonts w:eastAsia="MS Mincho"/>
                <w:sz w:val="22"/>
                <w:szCs w:val="22"/>
              </w:rPr>
            </w:pPr>
          </w:p>
        </w:tc>
        <w:tc>
          <w:tcPr>
            <w:tcW w:w="1843" w:type="dxa"/>
            <w:shd w:val="clear" w:color="auto" w:fill="auto"/>
          </w:tcPr>
          <w:p w:rsidR="0073421A" w:rsidRPr="00BD63ED" w:rsidRDefault="002160EC" w:rsidP="00D017FD">
            <w:pPr>
              <w:spacing w:after="160"/>
              <w:jc w:val="center"/>
              <w:rPr>
                <w:rFonts w:eastAsiaTheme="minorHAnsi"/>
                <w:color w:val="000000"/>
                <w:sz w:val="22"/>
                <w:szCs w:val="22"/>
                <w:lang w:eastAsia="en-US"/>
              </w:rPr>
            </w:pPr>
            <w:r w:rsidRPr="00BD63ED">
              <w:rPr>
                <w:rFonts w:eastAsiaTheme="minorHAnsi"/>
                <w:color w:val="000000"/>
                <w:sz w:val="22"/>
                <w:szCs w:val="22"/>
                <w:lang w:eastAsia="en-US"/>
              </w:rPr>
              <w:t>Приёмник оптический для сети КТВ</w:t>
            </w:r>
          </w:p>
        </w:tc>
        <w:tc>
          <w:tcPr>
            <w:tcW w:w="1274" w:type="dxa"/>
            <w:vAlign w:val="center"/>
          </w:tcPr>
          <w:p w:rsidR="0073421A" w:rsidRPr="00BD63ED" w:rsidRDefault="0073421A" w:rsidP="00D017FD">
            <w:pPr>
              <w:jc w:val="center"/>
              <w:rPr>
                <w:rFonts w:eastAsia="MS Mincho"/>
                <w:sz w:val="22"/>
                <w:szCs w:val="22"/>
              </w:rPr>
            </w:pPr>
          </w:p>
        </w:tc>
        <w:tc>
          <w:tcPr>
            <w:tcW w:w="4244" w:type="dxa"/>
            <w:shd w:val="clear" w:color="auto" w:fill="auto"/>
          </w:tcPr>
          <w:p w:rsidR="0073421A" w:rsidRPr="00BD63ED" w:rsidRDefault="002160EC" w:rsidP="00D017FD">
            <w:pPr>
              <w:spacing w:after="160"/>
              <w:rPr>
                <w:rFonts w:eastAsiaTheme="minorHAnsi"/>
                <w:color w:val="000000"/>
                <w:sz w:val="22"/>
                <w:szCs w:val="22"/>
                <w:lang w:eastAsia="en-US"/>
              </w:rPr>
            </w:pPr>
            <w:r w:rsidRPr="00BD63ED">
              <w:rPr>
                <w:rFonts w:eastAsiaTheme="minorHAnsi"/>
                <w:color w:val="000000"/>
                <w:sz w:val="22"/>
                <w:szCs w:val="22"/>
                <w:lang w:eastAsia="en-US"/>
              </w:rPr>
              <w:t>согласно техническим требованиям</w:t>
            </w:r>
            <w:r w:rsidR="00BD63ED" w:rsidRPr="00BD63ED">
              <w:rPr>
                <w:rFonts w:eastAsiaTheme="minorHAnsi"/>
                <w:color w:val="000000"/>
                <w:sz w:val="22"/>
                <w:szCs w:val="22"/>
                <w:lang w:eastAsia="en-US"/>
              </w:rPr>
              <w:t xml:space="preserve"> </w:t>
            </w:r>
          </w:p>
        </w:tc>
        <w:tc>
          <w:tcPr>
            <w:tcW w:w="709" w:type="dxa"/>
            <w:shd w:val="clear" w:color="auto" w:fill="auto"/>
            <w:vAlign w:val="center"/>
          </w:tcPr>
          <w:p w:rsidR="0073421A" w:rsidRPr="00BD63ED" w:rsidRDefault="0073421A" w:rsidP="00D017FD">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p>
        </w:tc>
        <w:tc>
          <w:tcPr>
            <w:tcW w:w="1559" w:type="dxa"/>
            <w:shd w:val="clear" w:color="auto" w:fill="auto"/>
            <w:vAlign w:val="center"/>
          </w:tcPr>
          <w:p w:rsidR="0073421A" w:rsidRPr="00BD63ED" w:rsidRDefault="002160EC" w:rsidP="00BD63ED">
            <w:pPr>
              <w:spacing w:after="160"/>
              <w:jc w:val="center"/>
              <w:rPr>
                <w:rFonts w:eastAsiaTheme="minorHAnsi"/>
                <w:color w:val="000000"/>
                <w:sz w:val="22"/>
                <w:szCs w:val="22"/>
                <w:lang w:eastAsia="en-US"/>
              </w:rPr>
            </w:pPr>
            <w:r w:rsidRPr="00BD63ED">
              <w:rPr>
                <w:rFonts w:eastAsiaTheme="minorHAnsi"/>
                <w:color w:val="000000"/>
                <w:sz w:val="22"/>
                <w:szCs w:val="22"/>
                <w:lang w:eastAsia="en-US"/>
              </w:rPr>
              <w:t>6</w:t>
            </w:r>
            <w:r w:rsidR="00BD63ED">
              <w:rPr>
                <w:rFonts w:eastAsiaTheme="minorHAnsi"/>
                <w:color w:val="000000"/>
                <w:sz w:val="22"/>
                <w:szCs w:val="22"/>
                <w:lang w:eastAsia="en-US"/>
              </w:rPr>
              <w:t xml:space="preserve"> </w:t>
            </w:r>
            <w:r w:rsidRPr="00BD63ED">
              <w:rPr>
                <w:rFonts w:eastAsiaTheme="minorHAnsi"/>
                <w:color w:val="000000"/>
                <w:sz w:val="22"/>
                <w:szCs w:val="22"/>
                <w:lang w:eastAsia="en-US"/>
              </w:rPr>
              <w:t>166,89</w:t>
            </w:r>
          </w:p>
        </w:tc>
        <w:tc>
          <w:tcPr>
            <w:tcW w:w="1559" w:type="dxa"/>
            <w:vAlign w:val="center"/>
          </w:tcPr>
          <w:p w:rsidR="0073421A" w:rsidRPr="00BD63ED" w:rsidRDefault="002160EC" w:rsidP="00BD63ED">
            <w:pPr>
              <w:jc w:val="center"/>
              <w:rPr>
                <w:rFonts w:eastAsia="MS Mincho"/>
                <w:sz w:val="22"/>
                <w:szCs w:val="22"/>
              </w:rPr>
            </w:pPr>
            <w:r w:rsidRPr="00BD63ED">
              <w:rPr>
                <w:rFonts w:eastAsia="MS Mincho"/>
                <w:sz w:val="22"/>
                <w:szCs w:val="22"/>
              </w:rPr>
              <w:t>7</w:t>
            </w:r>
            <w:r w:rsidR="00BD63ED">
              <w:rPr>
                <w:rFonts w:eastAsia="MS Mincho"/>
                <w:sz w:val="22"/>
                <w:szCs w:val="22"/>
              </w:rPr>
              <w:t xml:space="preserve"> </w:t>
            </w:r>
            <w:r w:rsidRPr="00BD63ED">
              <w:rPr>
                <w:rFonts w:eastAsia="MS Mincho"/>
                <w:sz w:val="22"/>
                <w:szCs w:val="22"/>
              </w:rPr>
              <w:t>276,93</w:t>
            </w:r>
          </w:p>
        </w:tc>
        <w:tc>
          <w:tcPr>
            <w:tcW w:w="1417" w:type="dxa"/>
          </w:tcPr>
          <w:p w:rsidR="0073421A" w:rsidRPr="00BD63ED" w:rsidRDefault="0073421A" w:rsidP="00D017FD">
            <w:pPr>
              <w:jc w:val="center"/>
              <w:rPr>
                <w:rFonts w:eastAsia="MS Mincho"/>
                <w:sz w:val="22"/>
                <w:szCs w:val="22"/>
              </w:rPr>
            </w:pPr>
          </w:p>
        </w:tc>
        <w:tc>
          <w:tcPr>
            <w:tcW w:w="1418" w:type="dxa"/>
          </w:tcPr>
          <w:p w:rsidR="0073421A" w:rsidRPr="00BD63ED" w:rsidRDefault="0073421A" w:rsidP="00D017FD">
            <w:pPr>
              <w:jc w:val="center"/>
              <w:rPr>
                <w:rFonts w:eastAsia="MS Mincho"/>
                <w:sz w:val="22"/>
                <w:szCs w:val="22"/>
              </w:rPr>
            </w:pPr>
          </w:p>
        </w:tc>
        <w:tc>
          <w:tcPr>
            <w:tcW w:w="992" w:type="dxa"/>
          </w:tcPr>
          <w:p w:rsidR="0073421A" w:rsidRPr="00BD63ED" w:rsidRDefault="0073421A" w:rsidP="00D017FD">
            <w:pPr>
              <w:jc w:val="center"/>
              <w:rPr>
                <w:rFonts w:eastAsia="MS Mincho"/>
                <w:sz w:val="22"/>
                <w:szCs w:val="22"/>
              </w:rPr>
            </w:pPr>
          </w:p>
        </w:tc>
      </w:tr>
    </w:tbl>
    <w:p w:rsidR="006C19A5" w:rsidRDefault="006C19A5" w:rsidP="00341A9D">
      <w:pPr>
        <w:rPr>
          <w:rFonts w:eastAsia="Calibri"/>
          <w:iCs/>
        </w:rPr>
      </w:pPr>
    </w:p>
    <w:tbl>
      <w:tblPr>
        <w:tblW w:w="15309" w:type="dxa"/>
        <w:tblInd w:w="-10" w:type="dxa"/>
        <w:tblLook w:val="04A0" w:firstRow="1" w:lastRow="0" w:firstColumn="1" w:lastColumn="0" w:noHBand="0" w:noVBand="1"/>
      </w:tblPr>
      <w:tblGrid>
        <w:gridCol w:w="3686"/>
        <w:gridCol w:w="11623"/>
      </w:tblGrid>
      <w:tr w:rsidR="00AB7962"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895A4E" w:rsidRPr="00895A4E" w:rsidRDefault="00895A4E" w:rsidP="00895A4E">
            <w:pPr>
              <w:rPr>
                <w:b/>
                <w:i/>
              </w:rPr>
            </w:pPr>
            <w:r w:rsidRPr="00895A4E">
              <w:rPr>
                <w:b/>
                <w:i/>
              </w:rPr>
              <w:t>Цена договора</w:t>
            </w:r>
            <w:r w:rsidR="00AB7962" w:rsidRPr="00895A4E">
              <w:rPr>
                <w:b/>
                <w:i/>
              </w:rPr>
              <w:t xml:space="preserve"> </w:t>
            </w:r>
            <w:r w:rsidR="00503D8D" w:rsidRPr="00895A4E">
              <w:rPr>
                <w:b/>
                <w:i/>
              </w:rPr>
              <w:t xml:space="preserve">составляет </w:t>
            </w:r>
            <w:r w:rsidR="008E3BD4" w:rsidRPr="00895A4E">
              <w:rPr>
                <w:b/>
                <w:i/>
              </w:rPr>
              <w:t xml:space="preserve"> ____________________</w:t>
            </w:r>
            <w:r w:rsidR="00AB7962" w:rsidRPr="00895A4E">
              <w:rPr>
                <w:b/>
                <w:i/>
              </w:rPr>
              <w:t xml:space="preserve">рублей, </w:t>
            </w:r>
            <w:r w:rsidRPr="00895A4E">
              <w:rPr>
                <w:b/>
                <w:i/>
              </w:rPr>
              <w:t>(с НДС 18%  _________ руб., без учета НДС, НДС не облагается)</w:t>
            </w:r>
          </w:p>
          <w:p w:rsidR="00895A4E" w:rsidRPr="008F4A8E" w:rsidRDefault="00895A4E" w:rsidP="00895A4E">
            <w:pPr>
              <w:rPr>
                <w:b/>
                <w:i/>
                <w:vertAlign w:val="superscript"/>
              </w:rPr>
            </w:pPr>
            <w:r>
              <w:rPr>
                <w:b/>
                <w:i/>
                <w:vertAlign w:val="superscript"/>
              </w:rPr>
              <w:t xml:space="preserve">                                                                                                                                                                                                                         указать необходимое</w:t>
            </w:r>
          </w:p>
          <w:p w:rsidR="00AB7962" w:rsidRPr="00697B84" w:rsidRDefault="00AB7962" w:rsidP="008E3BD4"/>
        </w:tc>
      </w:tr>
      <w:tr w:rsidR="00503D8D"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503D8D" w:rsidRPr="00697B84" w:rsidRDefault="00503D8D" w:rsidP="004035D2">
            <w:r w:rsidRPr="00697B84">
              <w:t>Объем закупаемого товара может быть изменен не более, чем на 20 % без изменения стоимости единицы товара</w:t>
            </w:r>
          </w:p>
        </w:tc>
      </w:tr>
      <w:tr w:rsidR="00AB7962" w:rsidRPr="00697B84" w:rsidTr="00DD42DF">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503D8D">
            <w:r w:rsidRPr="00697B84">
              <w:t xml:space="preserve">Срок поставки товара устанавливается в согласованном Сторонами Заказе, но не может превышать </w:t>
            </w:r>
            <w:r w:rsidR="00DD42DF">
              <w:t>30</w:t>
            </w:r>
            <w:r w:rsidRPr="00697B84">
              <w:t xml:space="preserve"> </w:t>
            </w:r>
            <w:r>
              <w:t>(</w:t>
            </w:r>
            <w:r w:rsidR="00DD42DF">
              <w:t>тридцать</w:t>
            </w:r>
            <w:r>
              <w:t xml:space="preserve">) </w:t>
            </w:r>
            <w:r w:rsidRPr="00697B84">
              <w:t>календарных дней с даты подписания сторонами Заказа</w:t>
            </w:r>
          </w:p>
        </w:tc>
      </w:tr>
      <w:tr w:rsidR="00AB7962" w:rsidRPr="00697B84" w:rsidTr="00DD42DF">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21A" w:rsidRDefault="0073421A" w:rsidP="00AA1CAF">
            <w:r>
              <w:t xml:space="preserve"> </w:t>
            </w:r>
            <w:r w:rsidRPr="0073421A">
              <w:t xml:space="preserve">Доставка товара должна быть осуществлена до склада ПАО "Башинформсвязь" по адресу г. Уфа, ул. Каспийская,14. </w:t>
            </w:r>
          </w:p>
          <w:p w:rsidR="00AB7962" w:rsidRPr="00697B84" w:rsidRDefault="0073421A" w:rsidP="00895A4E">
            <w:r w:rsidRPr="0073421A">
              <w:t xml:space="preserve">Минимальная </w:t>
            </w:r>
            <w:r w:rsidR="00895A4E">
              <w:t>партия</w:t>
            </w:r>
            <w:r w:rsidRPr="0073421A">
              <w:t xml:space="preserve"> товара по заказу составляет </w:t>
            </w:r>
            <w:r w:rsidR="00895A4E">
              <w:t>1</w:t>
            </w:r>
            <w:r w:rsidRPr="0073421A">
              <w:t xml:space="preserve">00 </w:t>
            </w:r>
            <w:r w:rsidR="00895A4E">
              <w:t>единиц оборудования</w:t>
            </w:r>
          </w:p>
        </w:tc>
      </w:tr>
      <w:tr w:rsidR="00AB7962" w:rsidRPr="00697B84" w:rsidTr="0073421A">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AB7962" w:rsidRPr="00697B84" w:rsidRDefault="00AB7962" w:rsidP="00AA1CAF">
            <w:r w:rsidRPr="00697B84">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AB7962" w:rsidRPr="00697B84" w:rsidRDefault="00503D8D" w:rsidP="0073421A">
            <w:r>
              <w:t xml:space="preserve">Республика Башкортостан, </w:t>
            </w:r>
            <w:r w:rsidR="00AB7962" w:rsidRPr="00697B84">
              <w:t xml:space="preserve">г. Уфа ул. </w:t>
            </w:r>
            <w:r w:rsidR="00DD42DF">
              <w:t>Каспийская</w:t>
            </w:r>
            <w:r w:rsidR="00AB7962" w:rsidRPr="00697B84">
              <w:t xml:space="preserve"> д. </w:t>
            </w:r>
            <w:r w:rsidR="00DD42DF">
              <w:t>14</w:t>
            </w:r>
            <w:r w:rsidR="0073421A">
              <w:t>.</w:t>
            </w:r>
          </w:p>
        </w:tc>
      </w:tr>
      <w:tr w:rsidR="0073421A" w:rsidRPr="00697B84" w:rsidTr="0073421A">
        <w:trPr>
          <w:trHeight w:val="434"/>
        </w:trPr>
        <w:tc>
          <w:tcPr>
            <w:tcW w:w="3686"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Гарантийные обязательства</w:t>
            </w:r>
          </w:p>
        </w:tc>
        <w:tc>
          <w:tcPr>
            <w:tcW w:w="11623"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не менее 12 месяцев </w:t>
            </w:r>
          </w:p>
        </w:tc>
      </w:tr>
      <w:tr w:rsidR="00503D8D" w:rsidRPr="00697B84" w:rsidTr="0073421A">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3D8D" w:rsidRPr="00503D8D" w:rsidRDefault="00503D8D" w:rsidP="00503D8D">
            <w:pPr>
              <w:rPr>
                <w:color w:val="000000"/>
                <w:sz w:val="22"/>
                <w:szCs w:val="22"/>
              </w:rPr>
            </w:pPr>
            <w:r w:rsidRPr="00503D8D">
              <w:rPr>
                <w:color w:val="000000"/>
                <w:sz w:val="22"/>
                <w:szCs w:val="22"/>
              </w:rPr>
              <w:t>Особые условия</w:t>
            </w:r>
          </w:p>
        </w:tc>
        <w:tc>
          <w:tcPr>
            <w:tcW w:w="11623" w:type="dxa"/>
            <w:tcBorders>
              <w:top w:val="single" w:sz="4" w:space="0" w:color="auto"/>
              <w:left w:val="nil"/>
              <w:bottom w:val="single" w:sz="4" w:space="0" w:color="auto"/>
              <w:right w:val="single" w:sz="4" w:space="0" w:color="auto"/>
            </w:tcBorders>
            <w:shd w:val="clear" w:color="auto" w:fill="auto"/>
          </w:tcPr>
          <w:p w:rsidR="00895A4E" w:rsidRPr="00895A4E" w:rsidRDefault="00895A4E" w:rsidP="00895A4E">
            <w:pPr>
              <w:rPr>
                <w:rFonts w:eastAsia="Calibri"/>
              </w:rPr>
            </w:pPr>
            <w:r w:rsidRPr="00895A4E">
              <w:rPr>
                <w:rFonts w:eastAsia="Calibri"/>
              </w:rPr>
              <w:t>Поставщик предоставляет вместе с Товаром следующие сопроводительные документы:</w:t>
            </w:r>
          </w:p>
          <w:p w:rsidR="00895A4E" w:rsidRPr="00895A4E" w:rsidRDefault="00895A4E" w:rsidP="00895A4E">
            <w:pPr>
              <w:rPr>
                <w:rFonts w:eastAsia="Calibri"/>
              </w:rPr>
            </w:pPr>
            <w:r w:rsidRPr="00895A4E">
              <w:rPr>
                <w:rFonts w:eastAsia="Calibri"/>
              </w:rPr>
              <w:t>1) Паспорт.</w:t>
            </w:r>
          </w:p>
          <w:p w:rsidR="00895A4E" w:rsidRPr="00895A4E" w:rsidRDefault="00895A4E" w:rsidP="00895A4E">
            <w:pPr>
              <w:rPr>
                <w:rFonts w:eastAsia="Calibri"/>
              </w:rPr>
            </w:pPr>
            <w:r w:rsidRPr="00895A4E">
              <w:rPr>
                <w:rFonts w:eastAsia="Calibri"/>
              </w:rPr>
              <w:t>2) Сертификат соответствия стандартам РФ.</w:t>
            </w:r>
          </w:p>
          <w:p w:rsidR="00503D8D" w:rsidRPr="008E3BD4" w:rsidRDefault="00895A4E" w:rsidP="00895A4E">
            <w:pPr>
              <w:rPr>
                <w:color w:val="000000"/>
                <w:sz w:val="22"/>
                <w:szCs w:val="22"/>
              </w:rPr>
            </w:pPr>
            <w:r w:rsidRPr="00895A4E">
              <w:rPr>
                <w:rFonts w:eastAsia="Calibri"/>
              </w:rPr>
              <w:t>3) Техническое описание поставляемого товара; руководство по монтажу и вводу в эксплуатацию и другие документы согласно п.12 проекта договора;</w:t>
            </w:r>
          </w:p>
        </w:tc>
      </w:tr>
      <w:tr w:rsidR="00AB7962" w:rsidRPr="00697B84" w:rsidTr="00DD42DF">
        <w:trPr>
          <w:trHeight w:val="502"/>
        </w:trPr>
        <w:tc>
          <w:tcPr>
            <w:tcW w:w="368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B7962" w:rsidRPr="00CF1F5A" w:rsidRDefault="00AB7962" w:rsidP="00AA1CAF">
            <w:pPr>
              <w:rPr>
                <w:bCs/>
              </w:rPr>
            </w:pPr>
            <w:r w:rsidRPr="00CF1F5A">
              <w:rPr>
                <w:bCs/>
              </w:rPr>
              <w:t>Транспортировка товара</w:t>
            </w:r>
          </w:p>
        </w:tc>
        <w:tc>
          <w:tcPr>
            <w:tcW w:w="11623" w:type="dxa"/>
            <w:tcBorders>
              <w:top w:val="single" w:sz="4" w:space="0" w:color="auto"/>
              <w:left w:val="nil"/>
              <w:bottom w:val="single" w:sz="4" w:space="0" w:color="auto"/>
              <w:right w:val="single" w:sz="8" w:space="0" w:color="000000"/>
            </w:tcBorders>
            <w:shd w:val="clear" w:color="auto" w:fill="auto"/>
            <w:hideMark/>
          </w:tcPr>
          <w:p w:rsidR="00AB7962" w:rsidRPr="00697B84" w:rsidRDefault="00895A4E" w:rsidP="00CF1F5A">
            <w:r w:rsidRPr="00895A4E">
              <w:rPr>
                <w:rFonts w:eastAsia="Calibri"/>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AB7962" w:rsidRPr="00697B84" w:rsidTr="00AA1CAF">
        <w:trPr>
          <w:trHeight w:val="330"/>
        </w:trPr>
        <w:tc>
          <w:tcPr>
            <w:tcW w:w="36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AB7962" w:rsidRPr="00CF1F5A" w:rsidRDefault="00AB7962" w:rsidP="00AA1CAF">
            <w:pPr>
              <w:rPr>
                <w:bCs/>
              </w:rPr>
            </w:pPr>
            <w:r w:rsidRPr="00CF1F5A">
              <w:rPr>
                <w:bCs/>
              </w:rPr>
              <w:t>Контактное лицо</w:t>
            </w:r>
          </w:p>
        </w:tc>
        <w:tc>
          <w:tcPr>
            <w:tcW w:w="11623" w:type="dxa"/>
            <w:tcBorders>
              <w:top w:val="single" w:sz="4" w:space="0" w:color="auto"/>
              <w:left w:val="nil"/>
              <w:bottom w:val="single" w:sz="8" w:space="0" w:color="auto"/>
              <w:right w:val="single" w:sz="8" w:space="0" w:color="000000"/>
            </w:tcBorders>
            <w:shd w:val="clear" w:color="auto" w:fill="auto"/>
            <w:vAlign w:val="center"/>
            <w:hideMark/>
          </w:tcPr>
          <w:p w:rsidR="0073421A" w:rsidRPr="00697B84" w:rsidRDefault="00895A4E" w:rsidP="00AA1CAF">
            <w:r w:rsidRPr="00895A4E">
              <w:rPr>
                <w:rFonts w:eastAsia="Calibri"/>
              </w:rPr>
              <w:t xml:space="preserve">Николаев Константин Геннадиевич (347) 221-57-40   k.nikolaev@bashtel.ru </w:t>
            </w:r>
          </w:p>
        </w:tc>
      </w:tr>
    </w:tbl>
    <w:p w:rsidR="00AB7962" w:rsidRDefault="00AB7962" w:rsidP="00AB7962">
      <w:pPr>
        <w:rPr>
          <w:rFonts w:eastAsia="Calibri"/>
          <w:i/>
          <w:iCs/>
        </w:rPr>
      </w:pPr>
      <w:r>
        <w:t xml:space="preserve">* </w:t>
      </w:r>
      <w:r w:rsidRPr="00D03D15">
        <w:rPr>
          <w:rFonts w:eastAsia="Calibri"/>
          <w:i/>
          <w:iCs/>
        </w:rPr>
        <w:t>Коэффициент снижения не может быть больше 1(единиц</w:t>
      </w:r>
      <w:r w:rsidR="00D4597E">
        <w:rPr>
          <w:rFonts w:eastAsia="Calibri"/>
          <w:i/>
          <w:iCs/>
        </w:rPr>
        <w:t>ы</w:t>
      </w:r>
      <w:r w:rsidRPr="00D03D15">
        <w:rPr>
          <w:rFonts w:eastAsia="Calibri"/>
          <w:i/>
          <w:iCs/>
        </w:rPr>
        <w:t>).  Коэффициент снижения применяется единым ко всем позициям товара и применяется к начальной (максимальной) цене договора</w:t>
      </w:r>
    </w:p>
    <w:p w:rsidR="00AB7962" w:rsidRDefault="00AB7962" w:rsidP="00AB7962">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BD63ED" w:rsidRDefault="00341A9D" w:rsidP="00341A9D">
      <w:pPr>
        <w:pStyle w:val="affd"/>
        <w:jc w:val="both"/>
        <w:sectPr w:rsidR="00BD63ED" w:rsidSect="001E3FD5">
          <w:pgSz w:w="11907" w:h="16839" w:code="9"/>
          <w:pgMar w:top="851" w:right="567" w:bottom="567" w:left="1134" w:header="708" w:footer="708" w:gutter="0"/>
          <w:cols w:space="708"/>
          <w:titlePg/>
          <w:docGrid w:linePitch="360"/>
        </w:sectPr>
      </w:pPr>
      <w:r>
        <w:br w:type="page"/>
      </w:r>
    </w:p>
    <w:p w:rsidR="006C19A5" w:rsidRDefault="00BD63E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p>
    <w:p w:rsidR="00BD63ED" w:rsidRDefault="007D713B" w:rsidP="00BD63ED">
      <w:pPr>
        <w:rPr>
          <w:rFonts w:eastAsia="MS Mincho"/>
          <w:lang w:val="x-none" w:eastAsia="x-none"/>
        </w:rPr>
      </w:pPr>
      <w:r w:rsidRPr="00767D43">
        <w:rPr>
          <w:b/>
          <w:color w:val="000000" w:themeColor="text1"/>
        </w:rPr>
        <w:t xml:space="preserve">Общее </w:t>
      </w:r>
      <w:r w:rsidRPr="004A3A0F">
        <w:rPr>
          <w:b/>
          <w:color w:val="000000" w:themeColor="text1"/>
        </w:rPr>
        <w:t>наименование закупки:</w:t>
      </w:r>
      <w:r w:rsidRPr="007D713B">
        <w:t xml:space="preserve"> </w:t>
      </w:r>
      <w:r w:rsidRPr="002D20EC">
        <w:t xml:space="preserve">Открытый запрос котировок в электронной форме на право заключения договора на </w:t>
      </w:r>
      <w:r w:rsidRPr="00FF750B">
        <w:t xml:space="preserve">поставку </w:t>
      </w:r>
      <w:r w:rsidRPr="005B001B">
        <w:t>приемников оптических</w:t>
      </w:r>
    </w:p>
    <w:tbl>
      <w:tblPr>
        <w:tblStyle w:val="af"/>
        <w:tblW w:w="15583" w:type="dxa"/>
        <w:tblLook w:val="04A0" w:firstRow="1" w:lastRow="0" w:firstColumn="1" w:lastColumn="0" w:noHBand="0" w:noVBand="1"/>
      </w:tblPr>
      <w:tblGrid>
        <w:gridCol w:w="614"/>
        <w:gridCol w:w="2216"/>
        <w:gridCol w:w="698"/>
        <w:gridCol w:w="3110"/>
        <w:gridCol w:w="990"/>
        <w:gridCol w:w="1897"/>
        <w:gridCol w:w="1810"/>
        <w:gridCol w:w="1985"/>
        <w:gridCol w:w="2152"/>
        <w:gridCol w:w="16"/>
        <w:gridCol w:w="95"/>
      </w:tblGrid>
      <w:tr w:rsidR="00BD63ED" w:rsidRPr="00BD63ED" w:rsidTr="007D713B">
        <w:trPr>
          <w:gridAfter w:val="1"/>
          <w:wAfter w:w="95" w:type="dxa"/>
          <w:trHeight w:val="2301"/>
        </w:trPr>
        <w:tc>
          <w:tcPr>
            <w:tcW w:w="614" w:type="dxa"/>
            <w:hideMark/>
          </w:tcPr>
          <w:p w:rsidR="00BD63ED" w:rsidRPr="00BD63ED" w:rsidRDefault="00BD63ED" w:rsidP="00BD63ED">
            <w:pPr>
              <w:rPr>
                <w:rFonts w:eastAsia="MS Mincho"/>
                <w:lang w:eastAsia="x-none"/>
              </w:rPr>
            </w:pPr>
            <w:r w:rsidRPr="00BD63ED">
              <w:rPr>
                <w:rFonts w:eastAsia="MS Mincho"/>
                <w:lang w:eastAsia="x-none"/>
              </w:rPr>
              <w:t>№ п.п.</w:t>
            </w:r>
          </w:p>
        </w:tc>
        <w:tc>
          <w:tcPr>
            <w:tcW w:w="2914" w:type="dxa"/>
            <w:gridSpan w:val="2"/>
          </w:tcPr>
          <w:p w:rsidR="00BD63ED" w:rsidRPr="00BD63ED" w:rsidRDefault="00BD63ED" w:rsidP="00BD63ED">
            <w:pPr>
              <w:rPr>
                <w:rFonts w:eastAsia="MS Mincho"/>
                <w:lang w:eastAsia="x-none"/>
              </w:rPr>
            </w:pPr>
            <w:r w:rsidRPr="00BD63ED">
              <w:rPr>
                <w:rFonts w:eastAsia="MS Mincho"/>
                <w:lang w:eastAsia="x-none"/>
              </w:rPr>
              <w:t>Наименование товара</w:t>
            </w:r>
          </w:p>
        </w:tc>
        <w:tc>
          <w:tcPr>
            <w:tcW w:w="3110" w:type="dxa"/>
          </w:tcPr>
          <w:p w:rsidR="00BD63ED" w:rsidRPr="00BD63ED" w:rsidRDefault="00BD63ED" w:rsidP="00BD63ED">
            <w:pPr>
              <w:rPr>
                <w:rFonts w:eastAsia="MS Mincho"/>
                <w:lang w:eastAsia="x-none"/>
              </w:rPr>
            </w:pPr>
            <w:r w:rsidRPr="00BD63ED">
              <w:rPr>
                <w:rFonts w:eastAsia="MS Mincho"/>
                <w:lang w:eastAsia="x-none"/>
              </w:rPr>
              <w:t>Описание</w:t>
            </w:r>
          </w:p>
        </w:tc>
        <w:tc>
          <w:tcPr>
            <w:tcW w:w="990" w:type="dxa"/>
          </w:tcPr>
          <w:p w:rsidR="00BD63ED" w:rsidRDefault="00BD63ED" w:rsidP="00BD63ED">
            <w:pPr>
              <w:rPr>
                <w:rFonts w:eastAsia="MS Mincho"/>
                <w:lang w:eastAsia="x-none"/>
              </w:rPr>
            </w:pPr>
            <w:r w:rsidRPr="00BD63ED">
              <w:rPr>
                <w:rFonts w:eastAsia="MS Mincho"/>
                <w:lang w:eastAsia="x-none"/>
              </w:rPr>
              <w:t>Eд.</w:t>
            </w:r>
          </w:p>
          <w:p w:rsidR="00BD63ED" w:rsidRPr="00BD63ED" w:rsidRDefault="00BD63ED" w:rsidP="00BD63ED">
            <w:pPr>
              <w:rPr>
                <w:rFonts w:eastAsia="MS Mincho"/>
                <w:lang w:eastAsia="x-none"/>
              </w:rPr>
            </w:pPr>
            <w:r w:rsidRPr="00BD63ED">
              <w:rPr>
                <w:rFonts w:eastAsia="MS Mincho"/>
                <w:lang w:eastAsia="x-none"/>
              </w:rPr>
              <w:t>изм</w:t>
            </w:r>
          </w:p>
        </w:tc>
        <w:tc>
          <w:tcPr>
            <w:tcW w:w="1897" w:type="dxa"/>
          </w:tcPr>
          <w:p w:rsidR="00BD63ED" w:rsidRPr="00BD63ED" w:rsidRDefault="00BD63ED" w:rsidP="00BD63ED">
            <w:pPr>
              <w:rPr>
                <w:rFonts w:eastAsia="MS Mincho"/>
                <w:lang w:eastAsia="x-none"/>
              </w:rPr>
            </w:pPr>
            <w:r w:rsidRPr="00BD63ED">
              <w:rPr>
                <w:rFonts w:eastAsia="MS Mincho"/>
                <w:lang w:eastAsia="x-none"/>
              </w:rPr>
              <w:t>Предельная Цена за единицу измерения без НДС, включая стоимость тары и доставку, рубли РФ</w:t>
            </w:r>
          </w:p>
        </w:tc>
        <w:tc>
          <w:tcPr>
            <w:tcW w:w="1810" w:type="dxa"/>
          </w:tcPr>
          <w:p w:rsidR="00BD63ED" w:rsidRPr="00BD63ED" w:rsidRDefault="00BD63ED" w:rsidP="00BD63ED">
            <w:pPr>
              <w:rPr>
                <w:rFonts w:eastAsia="MS Mincho"/>
                <w:lang w:eastAsia="x-none"/>
              </w:rPr>
            </w:pPr>
            <w:r w:rsidRPr="00BD63ED">
              <w:rPr>
                <w:rFonts w:eastAsia="MS Mincho"/>
                <w:lang w:eastAsia="x-none"/>
              </w:rPr>
              <w:t>Предельная Сумма Договора без НДС, включая стоимость тары и доставку, рубли РФ</w:t>
            </w:r>
          </w:p>
        </w:tc>
        <w:tc>
          <w:tcPr>
            <w:tcW w:w="1985" w:type="dxa"/>
          </w:tcPr>
          <w:p w:rsidR="00BD63ED" w:rsidRPr="00BD63ED" w:rsidRDefault="00BD63ED" w:rsidP="00BD63ED">
            <w:pPr>
              <w:rPr>
                <w:rFonts w:eastAsia="MS Mincho"/>
                <w:lang w:eastAsia="x-none"/>
              </w:rPr>
            </w:pPr>
            <w:r w:rsidRPr="00BD63ED">
              <w:rPr>
                <w:rFonts w:eastAsia="MS Mincho"/>
                <w:lang w:eastAsia="x-none"/>
              </w:rPr>
              <w:t>Предельная Сумма Договора в том числе НДС, включая стоимость тары и доставку, рубли РФ</w:t>
            </w:r>
          </w:p>
        </w:tc>
        <w:tc>
          <w:tcPr>
            <w:tcW w:w="2168" w:type="dxa"/>
            <w:gridSpan w:val="2"/>
          </w:tcPr>
          <w:p w:rsidR="00BD63ED" w:rsidRPr="00BD63ED" w:rsidRDefault="00BD63ED" w:rsidP="00BD63ED">
            <w:pPr>
              <w:rPr>
                <w:rFonts w:eastAsia="MS Mincho"/>
                <w:lang w:eastAsia="x-none"/>
              </w:rPr>
            </w:pPr>
            <w:r w:rsidRPr="00BD63ED">
              <w:rPr>
                <w:rFonts w:eastAsia="MS Mincho"/>
                <w:lang w:eastAsia="x-none"/>
              </w:rPr>
              <w:t>Адрес поставки</w:t>
            </w:r>
          </w:p>
        </w:tc>
      </w:tr>
      <w:tr w:rsidR="00BD63ED" w:rsidRPr="00BD63ED" w:rsidTr="007D713B">
        <w:trPr>
          <w:gridAfter w:val="1"/>
          <w:wAfter w:w="95" w:type="dxa"/>
          <w:trHeight w:val="241"/>
        </w:trPr>
        <w:tc>
          <w:tcPr>
            <w:tcW w:w="614" w:type="dxa"/>
            <w:noWrap/>
            <w:hideMark/>
          </w:tcPr>
          <w:p w:rsidR="00BD63ED" w:rsidRPr="00BD63ED" w:rsidRDefault="00BD63ED" w:rsidP="00BD63ED">
            <w:pPr>
              <w:jc w:val="center"/>
              <w:rPr>
                <w:rFonts w:eastAsia="MS Mincho"/>
                <w:lang w:eastAsia="x-none"/>
              </w:rPr>
            </w:pPr>
            <w:r w:rsidRPr="00BD63ED">
              <w:rPr>
                <w:rFonts w:eastAsia="MS Mincho"/>
                <w:lang w:eastAsia="x-none"/>
              </w:rPr>
              <w:t>1</w:t>
            </w:r>
          </w:p>
        </w:tc>
        <w:tc>
          <w:tcPr>
            <w:tcW w:w="2914" w:type="dxa"/>
            <w:gridSpan w:val="2"/>
            <w:noWrap/>
          </w:tcPr>
          <w:p w:rsidR="00BD63ED" w:rsidRPr="00BD63ED" w:rsidRDefault="00BD63ED" w:rsidP="00BD63ED">
            <w:pPr>
              <w:jc w:val="center"/>
              <w:rPr>
                <w:rFonts w:eastAsia="MS Mincho"/>
                <w:lang w:eastAsia="x-none"/>
              </w:rPr>
            </w:pPr>
            <w:r>
              <w:rPr>
                <w:rFonts w:eastAsia="MS Mincho"/>
                <w:lang w:eastAsia="x-none"/>
              </w:rPr>
              <w:t>2</w:t>
            </w:r>
          </w:p>
        </w:tc>
        <w:tc>
          <w:tcPr>
            <w:tcW w:w="3110" w:type="dxa"/>
            <w:noWrap/>
            <w:hideMark/>
          </w:tcPr>
          <w:p w:rsidR="00BD63ED" w:rsidRPr="00BD63ED" w:rsidRDefault="00BD63ED" w:rsidP="00BD63ED">
            <w:pPr>
              <w:jc w:val="center"/>
              <w:rPr>
                <w:rFonts w:eastAsia="MS Mincho"/>
                <w:lang w:eastAsia="x-none"/>
              </w:rPr>
            </w:pPr>
            <w:r w:rsidRPr="00BD63ED">
              <w:rPr>
                <w:rFonts w:eastAsia="MS Mincho"/>
                <w:lang w:eastAsia="x-none"/>
              </w:rPr>
              <w:t>3</w:t>
            </w:r>
          </w:p>
        </w:tc>
        <w:tc>
          <w:tcPr>
            <w:tcW w:w="990" w:type="dxa"/>
            <w:noWrap/>
            <w:hideMark/>
          </w:tcPr>
          <w:p w:rsidR="00BD63ED" w:rsidRPr="00BD63ED" w:rsidRDefault="00BD63ED" w:rsidP="00BD63ED">
            <w:pPr>
              <w:jc w:val="center"/>
              <w:rPr>
                <w:rFonts w:eastAsia="MS Mincho"/>
                <w:lang w:eastAsia="x-none"/>
              </w:rPr>
            </w:pPr>
            <w:r w:rsidRPr="00BD63ED">
              <w:rPr>
                <w:rFonts w:eastAsia="MS Mincho"/>
                <w:lang w:eastAsia="x-none"/>
              </w:rPr>
              <w:t>4</w:t>
            </w:r>
          </w:p>
        </w:tc>
        <w:tc>
          <w:tcPr>
            <w:tcW w:w="1897" w:type="dxa"/>
            <w:noWrap/>
            <w:hideMark/>
          </w:tcPr>
          <w:p w:rsidR="00BD63ED" w:rsidRPr="00BD63ED" w:rsidRDefault="00BD63ED" w:rsidP="00BD63ED">
            <w:pPr>
              <w:jc w:val="center"/>
              <w:rPr>
                <w:rFonts w:eastAsia="MS Mincho"/>
                <w:lang w:eastAsia="x-none"/>
              </w:rPr>
            </w:pPr>
            <w:r w:rsidRPr="00BD63ED">
              <w:rPr>
                <w:rFonts w:eastAsia="MS Mincho"/>
                <w:lang w:eastAsia="x-none"/>
              </w:rPr>
              <w:t>5</w:t>
            </w:r>
          </w:p>
        </w:tc>
        <w:tc>
          <w:tcPr>
            <w:tcW w:w="1810" w:type="dxa"/>
            <w:noWrap/>
            <w:hideMark/>
          </w:tcPr>
          <w:p w:rsidR="00BD63ED" w:rsidRPr="00BD63ED" w:rsidRDefault="00BD63ED" w:rsidP="00BD63ED">
            <w:pPr>
              <w:jc w:val="center"/>
              <w:rPr>
                <w:rFonts w:eastAsia="MS Mincho"/>
                <w:lang w:eastAsia="x-none"/>
              </w:rPr>
            </w:pPr>
            <w:r w:rsidRPr="00BD63ED">
              <w:rPr>
                <w:rFonts w:eastAsia="MS Mincho"/>
                <w:lang w:eastAsia="x-none"/>
              </w:rPr>
              <w:t>6</w:t>
            </w:r>
          </w:p>
        </w:tc>
        <w:tc>
          <w:tcPr>
            <w:tcW w:w="1985" w:type="dxa"/>
            <w:noWrap/>
            <w:hideMark/>
          </w:tcPr>
          <w:p w:rsidR="00BD63ED" w:rsidRPr="00BD63ED" w:rsidRDefault="00BD63ED" w:rsidP="00BD63ED">
            <w:pPr>
              <w:jc w:val="center"/>
              <w:rPr>
                <w:rFonts w:eastAsia="MS Mincho"/>
                <w:lang w:eastAsia="x-none"/>
              </w:rPr>
            </w:pPr>
            <w:r w:rsidRPr="00BD63ED">
              <w:rPr>
                <w:rFonts w:eastAsia="MS Mincho"/>
                <w:lang w:eastAsia="x-none"/>
              </w:rPr>
              <w:t>7</w:t>
            </w:r>
          </w:p>
        </w:tc>
        <w:tc>
          <w:tcPr>
            <w:tcW w:w="2168" w:type="dxa"/>
            <w:gridSpan w:val="2"/>
            <w:noWrap/>
            <w:hideMark/>
          </w:tcPr>
          <w:p w:rsidR="00BD63ED" w:rsidRPr="00BD63ED" w:rsidRDefault="00BD63ED" w:rsidP="007D713B">
            <w:pPr>
              <w:jc w:val="center"/>
              <w:rPr>
                <w:rFonts w:eastAsia="MS Mincho"/>
                <w:lang w:eastAsia="x-none"/>
              </w:rPr>
            </w:pPr>
            <w:r w:rsidRPr="00BD63ED">
              <w:rPr>
                <w:rFonts w:eastAsia="MS Mincho"/>
                <w:lang w:eastAsia="x-none"/>
              </w:rPr>
              <w:t>8</w:t>
            </w:r>
          </w:p>
        </w:tc>
      </w:tr>
      <w:tr w:rsidR="00BD63ED" w:rsidRPr="00BD63ED" w:rsidTr="00BD63ED">
        <w:trPr>
          <w:gridAfter w:val="1"/>
          <w:wAfter w:w="95" w:type="dxa"/>
          <w:trHeight w:val="600"/>
        </w:trPr>
        <w:tc>
          <w:tcPr>
            <w:tcW w:w="614" w:type="dxa"/>
            <w:noWrap/>
            <w:hideMark/>
          </w:tcPr>
          <w:p w:rsidR="00BD63ED" w:rsidRPr="00BD63ED" w:rsidRDefault="00BD63ED" w:rsidP="00BD63ED">
            <w:pPr>
              <w:rPr>
                <w:rFonts w:eastAsia="MS Mincho"/>
                <w:lang w:eastAsia="x-none"/>
              </w:rPr>
            </w:pPr>
            <w:r w:rsidRPr="00BD63ED">
              <w:rPr>
                <w:rFonts w:eastAsia="MS Mincho"/>
                <w:lang w:eastAsia="x-none"/>
              </w:rPr>
              <w:t>1</w:t>
            </w:r>
          </w:p>
        </w:tc>
        <w:tc>
          <w:tcPr>
            <w:tcW w:w="2914" w:type="dxa"/>
            <w:gridSpan w:val="2"/>
            <w:noWrap/>
          </w:tcPr>
          <w:p w:rsidR="00BD63ED" w:rsidRPr="00BD63ED" w:rsidRDefault="00BD63ED" w:rsidP="00BD63ED">
            <w:pPr>
              <w:rPr>
                <w:rFonts w:eastAsia="MS Mincho"/>
                <w:lang w:eastAsia="x-none"/>
              </w:rPr>
            </w:pPr>
            <w:r w:rsidRPr="00BD63ED">
              <w:rPr>
                <w:rFonts w:eastAsia="MS Mincho"/>
                <w:lang w:eastAsia="x-none"/>
              </w:rPr>
              <w:t>Приёмник оптический для сети КТВ</w:t>
            </w:r>
          </w:p>
        </w:tc>
        <w:tc>
          <w:tcPr>
            <w:tcW w:w="3110" w:type="dxa"/>
          </w:tcPr>
          <w:p w:rsidR="00BD63ED" w:rsidRPr="00BD63ED" w:rsidRDefault="00BD63ED" w:rsidP="00BD63ED">
            <w:pPr>
              <w:rPr>
                <w:rFonts w:eastAsia="MS Mincho"/>
                <w:lang w:eastAsia="x-none"/>
              </w:rPr>
            </w:pPr>
            <w:r w:rsidRPr="00BD63ED">
              <w:rPr>
                <w:rFonts w:eastAsia="MS Mincho"/>
                <w:lang w:eastAsia="x-none"/>
              </w:rPr>
              <w:t>согласно техническим требованиям</w:t>
            </w:r>
          </w:p>
        </w:tc>
        <w:tc>
          <w:tcPr>
            <w:tcW w:w="990" w:type="dxa"/>
            <w:noWrap/>
          </w:tcPr>
          <w:p w:rsidR="00BD63ED" w:rsidRPr="00BD63ED" w:rsidRDefault="007D713B" w:rsidP="00BD63ED">
            <w:pPr>
              <w:rPr>
                <w:rFonts w:eastAsia="MS Mincho"/>
                <w:lang w:eastAsia="x-none"/>
              </w:rPr>
            </w:pPr>
            <w:r w:rsidRPr="00BD63ED">
              <w:rPr>
                <w:rFonts w:eastAsia="MS Mincho"/>
                <w:lang w:eastAsia="x-none"/>
              </w:rPr>
              <w:t>шт.</w:t>
            </w:r>
          </w:p>
        </w:tc>
        <w:tc>
          <w:tcPr>
            <w:tcW w:w="1897" w:type="dxa"/>
          </w:tcPr>
          <w:p w:rsidR="00BD63ED" w:rsidRPr="00BD63ED" w:rsidRDefault="00BD63ED" w:rsidP="00BD63ED">
            <w:pPr>
              <w:rPr>
                <w:rFonts w:eastAsia="MS Mincho"/>
                <w:lang w:eastAsia="x-none"/>
              </w:rPr>
            </w:pPr>
            <w:r w:rsidRPr="00BD63ED">
              <w:rPr>
                <w:rFonts w:eastAsia="MS Mincho"/>
                <w:lang w:eastAsia="x-none"/>
              </w:rPr>
              <w:t>6166,89</w:t>
            </w:r>
          </w:p>
        </w:tc>
        <w:tc>
          <w:tcPr>
            <w:tcW w:w="1810" w:type="dxa"/>
            <w:noWrap/>
          </w:tcPr>
          <w:p w:rsidR="00BD63ED" w:rsidRPr="00BD63ED" w:rsidRDefault="00BD63ED" w:rsidP="00BD63ED">
            <w:pPr>
              <w:rPr>
                <w:rFonts w:eastAsia="MS Mincho"/>
                <w:lang w:eastAsia="x-none"/>
              </w:rPr>
            </w:pPr>
            <w:r w:rsidRPr="00BD63ED">
              <w:rPr>
                <w:rFonts w:eastAsia="MS Mincho"/>
                <w:lang w:eastAsia="x-none"/>
              </w:rPr>
              <w:t> 3 240 600,00</w:t>
            </w:r>
          </w:p>
        </w:tc>
        <w:tc>
          <w:tcPr>
            <w:tcW w:w="1985" w:type="dxa"/>
            <w:noWrap/>
          </w:tcPr>
          <w:p w:rsidR="00BD63ED" w:rsidRPr="00BD63ED" w:rsidRDefault="00BD63ED" w:rsidP="00E5110F">
            <w:pPr>
              <w:rPr>
                <w:rFonts w:eastAsia="MS Mincho"/>
                <w:lang w:eastAsia="x-none"/>
              </w:rPr>
            </w:pPr>
            <w:r w:rsidRPr="00BD63ED">
              <w:rPr>
                <w:rFonts w:eastAsia="MS Mincho"/>
                <w:lang w:eastAsia="x-none"/>
              </w:rPr>
              <w:t> 3 8</w:t>
            </w:r>
            <w:r w:rsidR="00E5110F">
              <w:rPr>
                <w:rFonts w:eastAsia="MS Mincho"/>
                <w:lang w:eastAsia="x-none"/>
              </w:rPr>
              <w:t>23</w:t>
            </w:r>
            <w:r w:rsidRPr="00BD63ED">
              <w:rPr>
                <w:rFonts w:eastAsia="MS Mincho"/>
                <w:lang w:eastAsia="x-none"/>
              </w:rPr>
              <w:t xml:space="preserve"> </w:t>
            </w:r>
            <w:r w:rsidR="00E5110F">
              <w:rPr>
                <w:rFonts w:eastAsia="MS Mincho"/>
                <w:lang w:eastAsia="x-none"/>
              </w:rPr>
              <w:t>908</w:t>
            </w:r>
            <w:r w:rsidRPr="00BD63ED">
              <w:rPr>
                <w:rFonts w:eastAsia="MS Mincho"/>
                <w:lang w:eastAsia="x-none"/>
              </w:rPr>
              <w:t>,</w:t>
            </w:r>
            <w:r w:rsidR="00E5110F">
              <w:rPr>
                <w:rFonts w:eastAsia="MS Mincho"/>
                <w:lang w:eastAsia="x-none"/>
              </w:rPr>
              <w:t>00</w:t>
            </w:r>
          </w:p>
        </w:tc>
        <w:tc>
          <w:tcPr>
            <w:tcW w:w="2168" w:type="dxa"/>
            <w:gridSpan w:val="2"/>
            <w:noWrap/>
          </w:tcPr>
          <w:p w:rsidR="00BD63ED" w:rsidRPr="00BD63ED" w:rsidRDefault="00BD63ED" w:rsidP="00BD63ED">
            <w:pPr>
              <w:rPr>
                <w:rFonts w:eastAsia="MS Mincho"/>
                <w:lang w:eastAsia="x-none"/>
              </w:rPr>
            </w:pPr>
            <w:r w:rsidRPr="00BD63ED">
              <w:rPr>
                <w:rFonts w:eastAsia="MS Mincho"/>
                <w:lang w:eastAsia="x-none"/>
              </w:rPr>
              <w:t>г. Уфа, ул. Каспийская,14</w:t>
            </w:r>
          </w:p>
        </w:tc>
      </w:tr>
      <w:tr w:rsidR="00BD63ED" w:rsidRPr="00BD63ED" w:rsidTr="00BD63ED">
        <w:trPr>
          <w:gridAfter w:val="1"/>
          <w:wAfter w:w="95" w:type="dxa"/>
          <w:trHeight w:val="300"/>
        </w:trPr>
        <w:tc>
          <w:tcPr>
            <w:tcW w:w="614" w:type="dxa"/>
            <w:noWrap/>
            <w:hideMark/>
          </w:tcPr>
          <w:p w:rsidR="00BD63ED" w:rsidRPr="00BD63ED" w:rsidRDefault="00BD63ED" w:rsidP="00BD63ED">
            <w:pPr>
              <w:rPr>
                <w:rFonts w:eastAsia="MS Mincho"/>
                <w:lang w:eastAsia="x-none"/>
              </w:rPr>
            </w:pPr>
          </w:p>
        </w:tc>
        <w:tc>
          <w:tcPr>
            <w:tcW w:w="2914" w:type="dxa"/>
            <w:gridSpan w:val="2"/>
            <w:noWrap/>
          </w:tcPr>
          <w:p w:rsidR="00BD63ED" w:rsidRPr="00BD63ED" w:rsidRDefault="00BD63ED" w:rsidP="00BD63ED">
            <w:pPr>
              <w:rPr>
                <w:rFonts w:eastAsia="MS Mincho"/>
                <w:lang w:eastAsia="x-none"/>
              </w:rPr>
            </w:pPr>
          </w:p>
        </w:tc>
        <w:tc>
          <w:tcPr>
            <w:tcW w:w="3110" w:type="dxa"/>
            <w:hideMark/>
          </w:tcPr>
          <w:p w:rsidR="00BD63ED" w:rsidRPr="00BD63ED" w:rsidRDefault="00BD63ED" w:rsidP="00BD63ED">
            <w:pPr>
              <w:rPr>
                <w:rFonts w:eastAsia="MS Mincho"/>
                <w:lang w:eastAsia="x-none"/>
              </w:rPr>
            </w:pPr>
          </w:p>
        </w:tc>
        <w:tc>
          <w:tcPr>
            <w:tcW w:w="990" w:type="dxa"/>
            <w:hideMark/>
          </w:tcPr>
          <w:p w:rsidR="00BD63ED" w:rsidRPr="00BD63ED" w:rsidRDefault="00BD63ED" w:rsidP="00BD63ED">
            <w:pPr>
              <w:rPr>
                <w:rFonts w:eastAsia="MS Mincho"/>
                <w:lang w:eastAsia="x-none"/>
              </w:rPr>
            </w:pPr>
          </w:p>
        </w:tc>
        <w:tc>
          <w:tcPr>
            <w:tcW w:w="1897" w:type="dxa"/>
            <w:hideMark/>
          </w:tcPr>
          <w:p w:rsidR="00BD63ED" w:rsidRPr="00BD63ED" w:rsidRDefault="00BD63ED" w:rsidP="00BD63ED">
            <w:pPr>
              <w:rPr>
                <w:rFonts w:eastAsia="MS Mincho"/>
                <w:lang w:eastAsia="x-none"/>
              </w:rPr>
            </w:pPr>
          </w:p>
        </w:tc>
        <w:tc>
          <w:tcPr>
            <w:tcW w:w="1810" w:type="dxa"/>
            <w:noWrap/>
            <w:hideMark/>
          </w:tcPr>
          <w:p w:rsidR="00BD63ED" w:rsidRPr="00BD63ED" w:rsidRDefault="00BD63ED" w:rsidP="00BD63ED">
            <w:pPr>
              <w:rPr>
                <w:rFonts w:eastAsia="MS Mincho"/>
                <w:lang w:eastAsia="x-none"/>
              </w:rPr>
            </w:pPr>
            <w:r w:rsidRPr="00BD63ED">
              <w:rPr>
                <w:rFonts w:eastAsia="MS Mincho"/>
                <w:lang w:eastAsia="x-none"/>
              </w:rPr>
              <w:t>В т.ч. НДС</w:t>
            </w:r>
          </w:p>
        </w:tc>
        <w:tc>
          <w:tcPr>
            <w:tcW w:w="1985" w:type="dxa"/>
            <w:noWrap/>
            <w:hideMark/>
          </w:tcPr>
          <w:p w:rsidR="00BD63ED" w:rsidRPr="00BD63ED" w:rsidRDefault="00BD63ED" w:rsidP="00E5110F">
            <w:pPr>
              <w:rPr>
                <w:rFonts w:eastAsia="MS Mincho"/>
                <w:lang w:eastAsia="x-none"/>
              </w:rPr>
            </w:pPr>
            <w:r w:rsidRPr="00BD63ED">
              <w:rPr>
                <w:rFonts w:eastAsia="MS Mincho"/>
                <w:lang w:eastAsia="x-none"/>
              </w:rPr>
              <w:t>5</w:t>
            </w:r>
            <w:r w:rsidR="00E5110F">
              <w:rPr>
                <w:rFonts w:eastAsia="MS Mincho"/>
                <w:lang w:eastAsia="x-none"/>
              </w:rPr>
              <w:t>83 30</w:t>
            </w:r>
            <w:r w:rsidRPr="00BD63ED">
              <w:rPr>
                <w:rFonts w:eastAsia="MS Mincho"/>
                <w:lang w:eastAsia="x-none"/>
              </w:rPr>
              <w:t>8,</w:t>
            </w:r>
            <w:r w:rsidR="00E5110F">
              <w:rPr>
                <w:rFonts w:eastAsia="MS Mincho"/>
                <w:lang w:eastAsia="x-none"/>
              </w:rPr>
              <w:t>00</w:t>
            </w:r>
          </w:p>
        </w:tc>
        <w:tc>
          <w:tcPr>
            <w:tcW w:w="2168" w:type="dxa"/>
            <w:gridSpan w:val="2"/>
            <w:noWrap/>
          </w:tcPr>
          <w:p w:rsidR="00BD63ED" w:rsidRPr="00BD63ED" w:rsidRDefault="00BD63ED" w:rsidP="00BD63ED">
            <w:pPr>
              <w:rPr>
                <w:rFonts w:eastAsia="MS Mincho"/>
                <w:lang w:eastAsia="x-none"/>
              </w:rPr>
            </w:pPr>
          </w:p>
        </w:tc>
      </w:tr>
      <w:tr w:rsidR="00BD63ED" w:rsidRPr="00BD63ED" w:rsidTr="00BD63ED">
        <w:trPr>
          <w:gridAfter w:val="1"/>
          <w:wAfter w:w="95" w:type="dxa"/>
          <w:trHeight w:val="300"/>
        </w:trPr>
        <w:tc>
          <w:tcPr>
            <w:tcW w:w="15488" w:type="dxa"/>
            <w:gridSpan w:val="10"/>
            <w:noWrap/>
            <w:hideMark/>
          </w:tcPr>
          <w:p w:rsidR="00BD63ED" w:rsidRPr="00BD63ED" w:rsidRDefault="00BD63ED" w:rsidP="00E5110F">
            <w:pPr>
              <w:rPr>
                <w:rFonts w:eastAsia="MS Mincho"/>
                <w:lang w:eastAsia="x-none"/>
              </w:rPr>
            </w:pPr>
            <w:r w:rsidRPr="00BD63ED">
              <w:rPr>
                <w:rFonts w:eastAsia="MS Mincho"/>
                <w:lang w:eastAsia="x-none"/>
              </w:rPr>
              <w:t xml:space="preserve">Предельная сумма лота составляет: </w:t>
            </w:r>
            <w:r w:rsidR="00E5110F" w:rsidRPr="00BD63ED">
              <w:rPr>
                <w:rFonts w:eastAsia="MS Mincho"/>
                <w:lang w:eastAsia="x-none"/>
              </w:rPr>
              <w:t>3 8</w:t>
            </w:r>
            <w:r w:rsidR="00E5110F">
              <w:rPr>
                <w:rFonts w:eastAsia="MS Mincho"/>
                <w:lang w:eastAsia="x-none"/>
              </w:rPr>
              <w:t>23</w:t>
            </w:r>
            <w:r w:rsidR="00E5110F" w:rsidRPr="00BD63ED">
              <w:rPr>
                <w:rFonts w:eastAsia="MS Mincho"/>
                <w:lang w:eastAsia="x-none"/>
              </w:rPr>
              <w:t xml:space="preserve"> </w:t>
            </w:r>
            <w:r w:rsidR="00E5110F">
              <w:rPr>
                <w:rFonts w:eastAsia="MS Mincho"/>
                <w:lang w:eastAsia="x-none"/>
              </w:rPr>
              <w:t>908</w:t>
            </w:r>
            <w:r w:rsidRPr="00BD63ED">
              <w:rPr>
                <w:rFonts w:eastAsia="MS Mincho"/>
                <w:lang w:eastAsia="x-none"/>
              </w:rPr>
              <w:t>,</w:t>
            </w:r>
            <w:r w:rsidR="00E5110F">
              <w:rPr>
                <w:rFonts w:eastAsia="MS Mincho"/>
                <w:lang w:eastAsia="x-none"/>
              </w:rPr>
              <w:t>00</w:t>
            </w:r>
            <w:r w:rsidRPr="00BD63ED">
              <w:rPr>
                <w:rFonts w:eastAsia="MS Mincho"/>
                <w:lang w:eastAsia="x-none"/>
              </w:rPr>
              <w:t xml:space="preserve"> руб</w:t>
            </w:r>
            <w:r>
              <w:rPr>
                <w:rFonts w:eastAsia="MS Mincho"/>
                <w:lang w:eastAsia="x-none"/>
              </w:rPr>
              <w:t>.</w:t>
            </w:r>
            <w:r w:rsidRPr="00BD63ED">
              <w:rPr>
                <w:rFonts w:eastAsia="MS Mincho"/>
                <w:lang w:eastAsia="x-none"/>
              </w:rPr>
              <w:t xml:space="preserve"> с НДС.</w:t>
            </w:r>
          </w:p>
        </w:tc>
      </w:tr>
      <w:tr w:rsidR="00BD63ED" w:rsidRPr="00BD63ED" w:rsidTr="00BD63ED">
        <w:trPr>
          <w:gridAfter w:val="1"/>
          <w:wAfter w:w="95" w:type="dxa"/>
          <w:trHeight w:val="300"/>
        </w:trPr>
        <w:tc>
          <w:tcPr>
            <w:tcW w:w="15488" w:type="dxa"/>
            <w:gridSpan w:val="10"/>
            <w:noWrap/>
            <w:hideMark/>
          </w:tcPr>
          <w:p w:rsidR="00BD63ED" w:rsidRPr="00BD63ED" w:rsidRDefault="00BD63ED" w:rsidP="00BD63ED">
            <w:pPr>
              <w:rPr>
                <w:rFonts w:eastAsia="MS Mincho"/>
                <w:lang w:eastAsia="x-none"/>
              </w:rPr>
            </w:pPr>
            <w:r w:rsidRPr="00BD63ED">
              <w:rPr>
                <w:rFonts w:eastAsia="MS Mincho"/>
                <w:lang w:eastAsia="x-none"/>
              </w:rPr>
              <w:t>Объем может быть изменен на 20% без изменения стоимости единицы</w:t>
            </w:r>
          </w:p>
        </w:tc>
      </w:tr>
      <w:tr w:rsidR="00BD63ED" w:rsidRPr="00BD63ED" w:rsidTr="007D713B">
        <w:trPr>
          <w:gridAfter w:val="2"/>
          <w:wAfter w:w="111" w:type="dxa"/>
          <w:trHeight w:val="300"/>
        </w:trPr>
        <w:tc>
          <w:tcPr>
            <w:tcW w:w="2830" w:type="dxa"/>
            <w:gridSpan w:val="2"/>
            <w:noWrap/>
            <w:hideMark/>
          </w:tcPr>
          <w:p w:rsidR="00BD63ED" w:rsidRPr="00BD63ED" w:rsidRDefault="00BD63ED" w:rsidP="00BD63ED">
            <w:pPr>
              <w:rPr>
                <w:rFonts w:eastAsia="MS Mincho"/>
                <w:lang w:eastAsia="x-none"/>
              </w:rPr>
            </w:pPr>
            <w:r w:rsidRPr="00BD63ED">
              <w:rPr>
                <w:rFonts w:eastAsia="MS Mincho"/>
                <w:lang w:eastAsia="x-none"/>
              </w:rPr>
              <w:t>Условия доставки</w:t>
            </w:r>
          </w:p>
        </w:tc>
        <w:tc>
          <w:tcPr>
            <w:tcW w:w="12642" w:type="dxa"/>
            <w:gridSpan w:val="7"/>
            <w:hideMark/>
          </w:tcPr>
          <w:p w:rsidR="00BD63ED" w:rsidRPr="00BD63ED" w:rsidRDefault="00BD63ED" w:rsidP="00BD63ED">
            <w:pPr>
              <w:rPr>
                <w:rFonts w:eastAsia="MS Mincho"/>
                <w:lang w:eastAsia="x-none"/>
              </w:rPr>
            </w:pPr>
            <w:r w:rsidRPr="00BD63ED">
              <w:rPr>
                <w:rFonts w:eastAsia="MS Mincho"/>
                <w:lang w:eastAsia="x-none"/>
              </w:rPr>
              <w:t>Отгрузка до склада ПАО "</w:t>
            </w:r>
            <w:r w:rsidR="007D713B" w:rsidRPr="00BD63ED">
              <w:rPr>
                <w:rFonts w:eastAsia="MS Mincho"/>
                <w:lang w:eastAsia="x-none"/>
              </w:rPr>
              <w:t>Башинформсвязь», по</w:t>
            </w:r>
            <w:r w:rsidRPr="00BD63ED">
              <w:rPr>
                <w:rFonts w:eastAsia="MS Mincho"/>
                <w:lang w:eastAsia="x-none"/>
              </w:rPr>
              <w:t xml:space="preserve"> адресу: г. Уфа, ул. Каспийская,14</w:t>
            </w:r>
          </w:p>
          <w:p w:rsidR="00BD63ED" w:rsidRPr="00BD63ED" w:rsidRDefault="00BD63ED" w:rsidP="00BD63ED">
            <w:pPr>
              <w:rPr>
                <w:rFonts w:eastAsia="MS Mincho"/>
                <w:lang w:eastAsia="x-none"/>
              </w:rPr>
            </w:pPr>
            <w:r w:rsidRPr="00BD63ED">
              <w:rPr>
                <w:rFonts w:eastAsia="MS Mincho"/>
                <w:lang w:eastAsia="x-none"/>
              </w:rPr>
              <w:t> </w:t>
            </w:r>
          </w:p>
        </w:tc>
      </w:tr>
      <w:tr w:rsidR="00BD63ED" w:rsidRPr="00BD63ED" w:rsidTr="007D713B">
        <w:trPr>
          <w:gridAfter w:val="2"/>
          <w:wAfter w:w="111" w:type="dxa"/>
          <w:trHeight w:val="705"/>
        </w:trPr>
        <w:tc>
          <w:tcPr>
            <w:tcW w:w="2830" w:type="dxa"/>
            <w:gridSpan w:val="2"/>
            <w:noWrap/>
            <w:hideMark/>
          </w:tcPr>
          <w:p w:rsidR="00BD63ED" w:rsidRPr="00BD63ED" w:rsidRDefault="00BD63ED" w:rsidP="00BD63ED">
            <w:pPr>
              <w:rPr>
                <w:rFonts w:eastAsia="MS Mincho"/>
                <w:lang w:eastAsia="x-none"/>
              </w:rPr>
            </w:pPr>
            <w:r w:rsidRPr="00BD63ED">
              <w:rPr>
                <w:rFonts w:eastAsia="MS Mincho"/>
                <w:lang w:eastAsia="x-none"/>
              </w:rPr>
              <w:t>Транспортировка товара:</w:t>
            </w:r>
          </w:p>
        </w:tc>
        <w:tc>
          <w:tcPr>
            <w:tcW w:w="12642" w:type="dxa"/>
            <w:gridSpan w:val="7"/>
            <w:hideMark/>
          </w:tcPr>
          <w:p w:rsidR="00BD63ED" w:rsidRPr="00BD63ED" w:rsidRDefault="00BD63ED" w:rsidP="007D713B">
            <w:pPr>
              <w:rPr>
                <w:rFonts w:eastAsia="MS Mincho"/>
                <w:lang w:eastAsia="x-none"/>
              </w:rPr>
            </w:pPr>
            <w:r w:rsidRPr="00BD63ED">
              <w:rPr>
                <w:rFonts w:eastAsia="MS Mincho"/>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D63ED" w:rsidRPr="00BD63ED" w:rsidTr="007D713B">
        <w:trPr>
          <w:gridAfter w:val="1"/>
          <w:wAfter w:w="95" w:type="dxa"/>
          <w:trHeight w:val="300"/>
        </w:trPr>
        <w:tc>
          <w:tcPr>
            <w:tcW w:w="2830" w:type="dxa"/>
            <w:gridSpan w:val="2"/>
            <w:vMerge w:val="restart"/>
            <w:noWrap/>
            <w:hideMark/>
          </w:tcPr>
          <w:p w:rsidR="00BD63ED" w:rsidRPr="00BD63ED" w:rsidRDefault="00BD63ED" w:rsidP="00BD63ED">
            <w:pPr>
              <w:rPr>
                <w:rFonts w:eastAsia="MS Mincho"/>
                <w:lang w:eastAsia="x-none"/>
              </w:rPr>
            </w:pPr>
            <w:r w:rsidRPr="00BD63ED">
              <w:rPr>
                <w:rFonts w:eastAsia="MS Mincho"/>
                <w:lang w:eastAsia="x-none"/>
              </w:rPr>
              <w:t>Особые условия</w:t>
            </w:r>
          </w:p>
        </w:tc>
        <w:tc>
          <w:tcPr>
            <w:tcW w:w="12658" w:type="dxa"/>
            <w:gridSpan w:val="8"/>
            <w:vMerge w:val="restart"/>
            <w:hideMark/>
          </w:tcPr>
          <w:p w:rsidR="00BD63ED" w:rsidRPr="00BD63ED" w:rsidRDefault="00BD63ED" w:rsidP="00BD63ED">
            <w:pPr>
              <w:rPr>
                <w:rFonts w:eastAsia="MS Mincho"/>
                <w:lang w:eastAsia="x-none"/>
              </w:rPr>
            </w:pPr>
            <w:r w:rsidRPr="00BD63ED">
              <w:rPr>
                <w:rFonts w:eastAsia="MS Mincho"/>
                <w:lang w:eastAsia="x-none"/>
              </w:rPr>
              <w:t>Минимальный объём заказа составляет 100 единиц оборудования.</w:t>
            </w:r>
            <w:r w:rsidRPr="00BD63ED">
              <w:rPr>
                <w:rFonts w:eastAsia="MS Mincho"/>
                <w:lang w:eastAsia="x-none"/>
              </w:rPr>
              <w:br/>
              <w:t>Поставщик предоставляет вместе с Товаром следующие сопроводительные документы:</w:t>
            </w:r>
            <w:r w:rsidRPr="00BD63ED">
              <w:rPr>
                <w:rFonts w:eastAsia="MS Mincho"/>
                <w:lang w:eastAsia="x-none"/>
              </w:rPr>
              <w:br/>
              <w:t>1) Паспорт.</w:t>
            </w:r>
            <w:r w:rsidRPr="00BD63ED">
              <w:rPr>
                <w:rFonts w:eastAsia="MS Mincho"/>
                <w:lang w:eastAsia="x-none"/>
              </w:rPr>
              <w:br/>
              <w:t>2) Сертификат соответствия стандартам РФ.</w:t>
            </w:r>
            <w:r w:rsidRPr="00BD63ED">
              <w:rPr>
                <w:rFonts w:eastAsia="MS Mincho"/>
                <w:lang w:eastAsia="x-none"/>
              </w:rPr>
              <w:br/>
              <w:t>3) Техническое описание поставляемого товара; руководство по монтажу и вводу в эксплуатацию и другие документы согласно п.12 проекта договора;</w:t>
            </w:r>
          </w:p>
        </w:tc>
      </w:tr>
      <w:tr w:rsidR="00BD63ED" w:rsidRPr="00BD63ED" w:rsidTr="007D713B">
        <w:trPr>
          <w:gridAfter w:val="1"/>
          <w:wAfter w:w="95" w:type="dxa"/>
          <w:trHeight w:val="458"/>
        </w:trPr>
        <w:tc>
          <w:tcPr>
            <w:tcW w:w="2830" w:type="dxa"/>
            <w:gridSpan w:val="2"/>
            <w:vMerge/>
            <w:hideMark/>
          </w:tcPr>
          <w:p w:rsidR="00BD63ED" w:rsidRPr="00BD63ED" w:rsidRDefault="00BD63ED" w:rsidP="00BD63ED">
            <w:pPr>
              <w:rPr>
                <w:rFonts w:eastAsia="MS Mincho"/>
                <w:lang w:eastAsia="x-none"/>
              </w:rPr>
            </w:pPr>
          </w:p>
        </w:tc>
        <w:tc>
          <w:tcPr>
            <w:tcW w:w="12658" w:type="dxa"/>
            <w:gridSpan w:val="8"/>
            <w:vMerge/>
            <w:hideMark/>
          </w:tcPr>
          <w:p w:rsidR="00BD63ED" w:rsidRPr="00BD63ED" w:rsidRDefault="00BD63ED" w:rsidP="00BD63ED">
            <w:pPr>
              <w:rPr>
                <w:rFonts w:eastAsia="MS Mincho"/>
                <w:lang w:eastAsia="x-none"/>
              </w:rPr>
            </w:pPr>
          </w:p>
        </w:tc>
      </w:tr>
      <w:tr w:rsidR="00BD63ED" w:rsidRPr="00BD63ED" w:rsidTr="007D713B">
        <w:trPr>
          <w:gridAfter w:val="1"/>
          <w:wAfter w:w="95" w:type="dxa"/>
          <w:trHeight w:val="1125"/>
        </w:trPr>
        <w:tc>
          <w:tcPr>
            <w:tcW w:w="2830" w:type="dxa"/>
            <w:gridSpan w:val="2"/>
            <w:vMerge/>
            <w:hideMark/>
          </w:tcPr>
          <w:p w:rsidR="00BD63ED" w:rsidRPr="00BD63ED" w:rsidRDefault="00BD63ED" w:rsidP="00BD63ED">
            <w:pPr>
              <w:rPr>
                <w:rFonts w:eastAsia="MS Mincho"/>
                <w:lang w:eastAsia="x-none"/>
              </w:rPr>
            </w:pPr>
          </w:p>
        </w:tc>
        <w:tc>
          <w:tcPr>
            <w:tcW w:w="12658" w:type="dxa"/>
            <w:gridSpan w:val="8"/>
            <w:vMerge/>
            <w:hideMark/>
          </w:tcPr>
          <w:p w:rsidR="00BD63ED" w:rsidRPr="00BD63ED" w:rsidRDefault="00BD63ED" w:rsidP="00BD63ED">
            <w:pPr>
              <w:rPr>
                <w:rFonts w:eastAsia="MS Mincho"/>
                <w:lang w:eastAsia="x-none"/>
              </w:rPr>
            </w:pPr>
          </w:p>
        </w:tc>
      </w:tr>
      <w:tr w:rsidR="007D713B" w:rsidRPr="00BD63ED" w:rsidTr="006402EB">
        <w:trPr>
          <w:gridAfter w:val="2"/>
          <w:wAfter w:w="111" w:type="dxa"/>
          <w:trHeight w:val="300"/>
        </w:trPr>
        <w:tc>
          <w:tcPr>
            <w:tcW w:w="2830" w:type="dxa"/>
            <w:gridSpan w:val="2"/>
            <w:noWrap/>
            <w:hideMark/>
          </w:tcPr>
          <w:p w:rsidR="007D713B" w:rsidRPr="00BD63ED" w:rsidRDefault="007D713B" w:rsidP="00BD63ED">
            <w:pPr>
              <w:rPr>
                <w:rFonts w:eastAsia="MS Mincho"/>
                <w:lang w:eastAsia="x-none"/>
              </w:rPr>
            </w:pPr>
            <w:r w:rsidRPr="00BD63ED">
              <w:rPr>
                <w:rFonts w:eastAsia="MS Mincho"/>
                <w:lang w:eastAsia="x-none"/>
              </w:rPr>
              <w:t>Гарантийные обязательства</w:t>
            </w:r>
          </w:p>
        </w:tc>
        <w:tc>
          <w:tcPr>
            <w:tcW w:w="12642" w:type="dxa"/>
            <w:gridSpan w:val="7"/>
            <w:noWrap/>
            <w:hideMark/>
          </w:tcPr>
          <w:p w:rsidR="007D713B" w:rsidRPr="00BD63ED" w:rsidRDefault="007D713B" w:rsidP="00BD63ED">
            <w:pPr>
              <w:rPr>
                <w:rFonts w:eastAsia="MS Mincho"/>
                <w:lang w:eastAsia="x-none"/>
              </w:rPr>
            </w:pPr>
            <w:r w:rsidRPr="00BD63ED">
              <w:rPr>
                <w:rFonts w:eastAsia="MS Mincho"/>
                <w:lang w:eastAsia="x-none"/>
              </w:rPr>
              <w:t xml:space="preserve">Гарантия на данное оборудование не менее 12 месяцев </w:t>
            </w:r>
          </w:p>
          <w:p w:rsidR="007D713B" w:rsidRPr="00BD63ED" w:rsidRDefault="007D713B" w:rsidP="00BD63ED">
            <w:pPr>
              <w:rPr>
                <w:rFonts w:eastAsia="MS Mincho"/>
                <w:lang w:eastAsia="x-none"/>
              </w:rPr>
            </w:pPr>
            <w:r w:rsidRPr="00BD63ED">
              <w:rPr>
                <w:rFonts w:eastAsia="MS Mincho"/>
                <w:lang w:eastAsia="x-none"/>
              </w:rPr>
              <w:t> </w:t>
            </w:r>
          </w:p>
        </w:tc>
      </w:tr>
      <w:tr w:rsidR="007D713B" w:rsidRPr="00BD63ED" w:rsidTr="006402EB">
        <w:trPr>
          <w:trHeight w:val="300"/>
        </w:trPr>
        <w:tc>
          <w:tcPr>
            <w:tcW w:w="2830" w:type="dxa"/>
            <w:gridSpan w:val="2"/>
            <w:noWrap/>
            <w:hideMark/>
          </w:tcPr>
          <w:p w:rsidR="007D713B" w:rsidRPr="00BD63ED" w:rsidRDefault="007D713B" w:rsidP="00BD63ED">
            <w:pPr>
              <w:rPr>
                <w:rFonts w:eastAsia="MS Mincho"/>
                <w:lang w:eastAsia="x-none"/>
              </w:rPr>
            </w:pPr>
            <w:r w:rsidRPr="00BD63ED">
              <w:rPr>
                <w:rFonts w:eastAsia="MS Mincho"/>
                <w:lang w:eastAsia="x-none"/>
              </w:rPr>
              <w:t>Контактное лицо по тех. Вопросам</w:t>
            </w:r>
          </w:p>
        </w:tc>
        <w:tc>
          <w:tcPr>
            <w:tcW w:w="12753" w:type="dxa"/>
            <w:gridSpan w:val="9"/>
            <w:noWrap/>
            <w:hideMark/>
          </w:tcPr>
          <w:p w:rsidR="007D713B" w:rsidRPr="00BD63ED" w:rsidRDefault="007D713B" w:rsidP="00BD63ED">
            <w:pPr>
              <w:rPr>
                <w:rFonts w:eastAsia="MS Mincho"/>
                <w:lang w:eastAsia="x-none"/>
              </w:rPr>
            </w:pPr>
            <w:r w:rsidRPr="00BD63ED">
              <w:rPr>
                <w:rFonts w:eastAsia="MS Mincho"/>
                <w:lang w:eastAsia="x-none"/>
              </w:rPr>
              <w:t>Николаев Константин Геннадиевич (347) 221-57-40   k.nikolaev@bashtel.ru </w:t>
            </w:r>
          </w:p>
          <w:p w:rsidR="007D713B" w:rsidRPr="00BD63ED" w:rsidRDefault="007D713B" w:rsidP="00BD63ED">
            <w:pPr>
              <w:rPr>
                <w:rFonts w:eastAsia="MS Mincho"/>
                <w:lang w:eastAsia="x-none"/>
              </w:rPr>
            </w:pPr>
            <w:r w:rsidRPr="00BD63ED">
              <w:rPr>
                <w:rFonts w:eastAsia="MS Mincho"/>
                <w:lang w:eastAsia="x-none"/>
              </w:rPr>
              <w:t> </w:t>
            </w:r>
          </w:p>
        </w:tc>
      </w:tr>
    </w:tbl>
    <w:p w:rsidR="00BD63ED" w:rsidRPr="00BD63ED" w:rsidRDefault="00BD63ED" w:rsidP="00BD63ED">
      <w:pPr>
        <w:rPr>
          <w:rFonts w:eastAsia="MS Mincho"/>
          <w:lang w:eastAsia="x-none"/>
        </w:rPr>
        <w:sectPr w:rsidR="00BD63ED" w:rsidRPr="00BD63ED" w:rsidSect="00BD63ED">
          <w:pgSz w:w="16839" w:h="11907" w:orient="landscape" w:code="9"/>
          <w:pgMar w:top="1134" w:right="851" w:bottom="567" w:left="567" w:header="708" w:footer="708" w:gutter="0"/>
          <w:cols w:space="708"/>
          <w:titlePg/>
          <w:docGrid w:linePitch="360"/>
        </w:sectPr>
      </w:pPr>
    </w:p>
    <w:tbl>
      <w:tblPr>
        <w:tblW w:w="10174" w:type="dxa"/>
        <w:tblInd w:w="-851" w:type="dxa"/>
        <w:tblLook w:val="04A0" w:firstRow="1" w:lastRow="0" w:firstColumn="1" w:lastColumn="0" w:noHBand="0" w:noVBand="1"/>
      </w:tblPr>
      <w:tblGrid>
        <w:gridCol w:w="10174"/>
      </w:tblGrid>
      <w:tr w:rsidR="00CF1F5A" w:rsidRPr="00CF1F5A" w:rsidTr="00BD63ED">
        <w:trPr>
          <w:trHeight w:val="80"/>
        </w:trPr>
        <w:tc>
          <w:tcPr>
            <w:tcW w:w="10174" w:type="dxa"/>
            <w:tcBorders>
              <w:top w:val="nil"/>
              <w:left w:val="nil"/>
              <w:bottom w:val="nil"/>
              <w:right w:val="nil"/>
            </w:tcBorders>
            <w:shd w:val="clear" w:color="auto" w:fill="auto"/>
            <w:noWrap/>
            <w:vAlign w:val="bottom"/>
          </w:tcPr>
          <w:p w:rsidR="00895A4E" w:rsidRPr="00895A4E" w:rsidRDefault="00895A4E" w:rsidP="00895A4E">
            <w:pPr>
              <w:ind w:left="3540" w:firstLine="708"/>
              <w:rPr>
                <w:rFonts w:eastAsia="MS Mincho"/>
                <w:sz w:val="26"/>
                <w:szCs w:val="26"/>
                <w:lang w:eastAsia="ja-JP"/>
              </w:rPr>
            </w:pPr>
            <w:bookmarkStart w:id="113" w:name="_РАЗДЕЛ_IV._Техническое_1"/>
            <w:bookmarkEnd w:id="112"/>
            <w:bookmarkEnd w:id="113"/>
          </w:p>
          <w:p w:rsidR="00895A4E" w:rsidRPr="00895A4E" w:rsidRDefault="007D713B" w:rsidP="00895A4E">
            <w:pPr>
              <w:jc w:val="center"/>
              <w:rPr>
                <w:rFonts w:eastAsia="MS Mincho"/>
                <w:b/>
                <w:sz w:val="26"/>
                <w:szCs w:val="26"/>
                <w:lang w:eastAsia="ja-JP"/>
              </w:rPr>
            </w:pPr>
            <w:r>
              <w:rPr>
                <w:rFonts w:eastAsia="MS Mincho"/>
                <w:b/>
                <w:sz w:val="26"/>
                <w:szCs w:val="26"/>
                <w:lang w:eastAsia="ja-JP"/>
              </w:rPr>
              <w:t xml:space="preserve">2. </w:t>
            </w:r>
            <w:r w:rsidR="00895A4E" w:rsidRPr="00895A4E">
              <w:rPr>
                <w:rFonts w:eastAsia="MS Mincho"/>
                <w:b/>
                <w:sz w:val="26"/>
                <w:szCs w:val="26"/>
                <w:lang w:eastAsia="ja-JP"/>
              </w:rPr>
              <w:t>Технические требования к оборудованию</w:t>
            </w:r>
          </w:p>
          <w:p w:rsidR="00895A4E" w:rsidRPr="00895A4E" w:rsidRDefault="00895A4E" w:rsidP="00895A4E">
            <w:pPr>
              <w:ind w:left="3540" w:firstLine="708"/>
              <w:rPr>
                <w:rFonts w:eastAsia="MS Mincho"/>
                <w:sz w:val="26"/>
                <w:szCs w:val="26"/>
                <w:lang w:eastAsia="ja-JP"/>
              </w:rPr>
            </w:pP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14" w:name="_Toc477942224"/>
            <w:r w:rsidRPr="00895A4E">
              <w:rPr>
                <w:rFonts w:eastAsiaTheme="majorEastAsia"/>
                <w:sz w:val="32"/>
                <w:szCs w:val="32"/>
                <w:lang w:eastAsia="en-US"/>
              </w:rPr>
              <w:t>ЦЕЛЬ ПРИОБРЕТЕНИЯ ОБОРУДОВАНИЯ</w:t>
            </w:r>
            <w:bookmarkEnd w:id="114"/>
          </w:p>
          <w:p w:rsidR="00895A4E" w:rsidRPr="00895A4E" w:rsidRDefault="00895A4E" w:rsidP="00895A4E">
            <w:pPr>
              <w:rPr>
                <w:rFonts w:eastAsia="MS Mincho"/>
                <w:lang w:eastAsia="ja-JP"/>
              </w:rPr>
            </w:pPr>
            <w:r w:rsidRPr="00895A4E">
              <w:rPr>
                <w:rFonts w:eastAsia="MS Mincho"/>
                <w:lang w:eastAsia="ja-JP"/>
              </w:rPr>
              <w:t>Оборудование приёмник оптический сети КТВ предназначен для использования его в следующих целях:</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Для использования в гибридных волоконно-коаксиальных сетях кабельного телевидения;</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Приёмник обеспечивает приём оптического сигнала, демодуляцию сигнала, его усиление и трансляцию высокочастотного сигнала в распределительную коаксиальную сеть.</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15" w:name="_Toc477942225"/>
            <w:r w:rsidRPr="00895A4E">
              <w:rPr>
                <w:rFonts w:eastAsiaTheme="majorEastAsia"/>
                <w:sz w:val="32"/>
                <w:szCs w:val="32"/>
                <w:lang w:eastAsia="en-US"/>
              </w:rPr>
              <w:t>ОБЩИЕ ТРЕБОВАНИЯ К ОБОРУДОВАНИЮ</w:t>
            </w:r>
            <w:bookmarkEnd w:id="115"/>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Оборудование должно обеспечивать следующие технические характеристики:</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Длина входной оптической волны 1100…1600 нм;</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Входной уровень оптической мощности -10…+2 дБм;</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Рабочий диапазон АРУ при входном уровне оптической мощности в пределах -8…0 дБм;</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Тип оптического разъема </w:t>
            </w:r>
            <w:r w:rsidRPr="00895A4E">
              <w:rPr>
                <w:rFonts w:eastAsia="MS Mincho"/>
                <w:lang w:val="en-US" w:eastAsia="ja-JP"/>
              </w:rPr>
              <w:t>SC</w:t>
            </w:r>
            <w:r w:rsidRPr="00895A4E">
              <w:rPr>
                <w:rFonts w:eastAsia="MS Mincho"/>
                <w:lang w:eastAsia="ja-JP"/>
              </w:rPr>
              <w:t>/</w:t>
            </w:r>
            <w:r w:rsidRPr="00895A4E">
              <w:rPr>
                <w:rFonts w:eastAsia="MS Mincho"/>
                <w:lang w:val="en-US" w:eastAsia="ja-JP"/>
              </w:rPr>
              <w:t>APC</w:t>
            </w:r>
            <w:r w:rsidRPr="00895A4E">
              <w:rPr>
                <w:rFonts w:eastAsia="MS Mincho"/>
                <w:lang w:eastAsia="ja-JP"/>
              </w:rPr>
              <w:t>;</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Диапазон выходных рабочих частот 47…862 МГц;</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Усиление выходного сигнала с шагом 1 дБ;</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Уровень выходного сигнала при </w:t>
            </w:r>
            <w:r w:rsidRPr="00895A4E">
              <w:rPr>
                <w:rFonts w:eastAsia="MS Mincho"/>
                <w:lang w:val="en-US" w:eastAsia="ja-JP"/>
              </w:rPr>
              <w:t>CSO</w:t>
            </w:r>
            <w:r w:rsidRPr="00895A4E">
              <w:rPr>
                <w:rFonts w:eastAsia="MS Mincho"/>
                <w:lang w:eastAsia="ja-JP"/>
              </w:rPr>
              <w:t xml:space="preserve"> ≤ -60 дБ, </w:t>
            </w:r>
            <w:r w:rsidRPr="00895A4E">
              <w:rPr>
                <w:rFonts w:eastAsia="MS Mincho"/>
                <w:lang w:val="en-US" w:eastAsia="ja-JP"/>
              </w:rPr>
              <w:t>CTB</w:t>
            </w:r>
            <w:r w:rsidRPr="00895A4E">
              <w:rPr>
                <w:rFonts w:eastAsia="MS Mincho"/>
                <w:lang w:eastAsia="ja-JP"/>
              </w:rPr>
              <w:t xml:space="preserve"> ≤ -60 дБ (при 42 каналах </w:t>
            </w:r>
            <w:r w:rsidRPr="00895A4E">
              <w:rPr>
                <w:rFonts w:eastAsia="MS Mincho"/>
                <w:lang w:val="en-US" w:eastAsia="ja-JP"/>
              </w:rPr>
              <w:t>CENELEC</w:t>
            </w:r>
            <w:r w:rsidRPr="00895A4E">
              <w:rPr>
                <w:rFonts w:eastAsia="MS Mincho"/>
                <w:lang w:eastAsia="ja-JP"/>
              </w:rPr>
              <w:t>)</w:t>
            </w:r>
          </w:p>
          <w:p w:rsidR="00895A4E" w:rsidRPr="00895A4E" w:rsidRDefault="00895A4E" w:rsidP="00895A4E">
            <w:pPr>
              <w:ind w:left="1224"/>
              <w:contextualSpacing/>
              <w:rPr>
                <w:rFonts w:eastAsia="MS Mincho"/>
                <w:lang w:val="en-US" w:eastAsia="ja-JP"/>
              </w:rPr>
            </w:pPr>
            <w:r w:rsidRPr="00895A4E">
              <w:rPr>
                <w:rFonts w:eastAsia="MS Mincho"/>
                <w:lang w:val="en-US" w:eastAsia="ja-JP"/>
              </w:rPr>
              <w:t>не менее 114 дБмкВ/канал;</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Напряжение питания 150…240 В переменного тока;</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Максимальная потребляемая мощность оптического приемника - 18 Вт.</w:t>
            </w:r>
          </w:p>
          <w:p w:rsidR="00895A4E" w:rsidRPr="00895A4E" w:rsidRDefault="00895A4E" w:rsidP="006E79BE">
            <w:pPr>
              <w:numPr>
                <w:ilvl w:val="2"/>
                <w:numId w:val="25"/>
              </w:numPr>
              <w:spacing w:after="160" w:line="259" w:lineRule="auto"/>
              <w:contextualSpacing/>
              <w:rPr>
                <w:rFonts w:eastAsia="MS Mincho"/>
                <w:lang w:val="en-US" w:eastAsia="ja-JP"/>
              </w:rPr>
            </w:pPr>
            <w:r w:rsidRPr="00895A4E">
              <w:rPr>
                <w:rFonts w:eastAsia="MS Mincho"/>
                <w:lang w:val="en-US" w:eastAsia="ja-JP"/>
              </w:rPr>
              <w:t>Высокочастотный выход: F-разъём;</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Удалённое управление: 10</w:t>
            </w:r>
            <w:r w:rsidRPr="00895A4E">
              <w:rPr>
                <w:rFonts w:eastAsia="MS Mincho"/>
                <w:lang w:val="en-US" w:eastAsia="ja-JP"/>
              </w:rPr>
              <w:t>Base</w:t>
            </w:r>
            <w:r w:rsidRPr="00895A4E">
              <w:rPr>
                <w:rFonts w:eastAsia="MS Mincho"/>
                <w:lang w:eastAsia="ja-JP"/>
              </w:rPr>
              <w:t>-</w:t>
            </w:r>
            <w:r w:rsidRPr="00895A4E">
              <w:rPr>
                <w:rFonts w:eastAsia="MS Mincho"/>
                <w:lang w:val="en-US" w:eastAsia="ja-JP"/>
              </w:rPr>
              <w:t>T</w:t>
            </w:r>
            <w:r w:rsidRPr="00895A4E">
              <w:rPr>
                <w:rFonts w:eastAsia="MS Mincho"/>
                <w:lang w:eastAsia="ja-JP"/>
              </w:rPr>
              <w:t xml:space="preserve"> (</w:t>
            </w:r>
            <w:r w:rsidRPr="00895A4E">
              <w:rPr>
                <w:rFonts w:eastAsia="MS Mincho"/>
                <w:lang w:val="en-US" w:eastAsia="ja-JP"/>
              </w:rPr>
              <w:t>RJ</w:t>
            </w:r>
            <w:r w:rsidRPr="00895A4E">
              <w:rPr>
                <w:rFonts w:eastAsia="MS Mincho"/>
                <w:lang w:eastAsia="ja-JP"/>
              </w:rPr>
              <w:t>-45);</w:t>
            </w:r>
          </w:p>
          <w:p w:rsidR="00895A4E" w:rsidRPr="00895A4E" w:rsidRDefault="00895A4E" w:rsidP="006E79BE">
            <w:pPr>
              <w:numPr>
                <w:ilvl w:val="2"/>
                <w:numId w:val="25"/>
              </w:numPr>
              <w:spacing w:after="160" w:line="259" w:lineRule="auto"/>
              <w:contextualSpacing/>
              <w:rPr>
                <w:rFonts w:eastAsia="MS Mincho"/>
                <w:lang w:val="en-US" w:eastAsia="ja-JP"/>
              </w:rPr>
            </w:pPr>
            <w:r w:rsidRPr="00895A4E">
              <w:rPr>
                <w:rFonts w:eastAsia="MS Mincho"/>
                <w:lang w:val="en-US" w:eastAsia="ja-JP"/>
              </w:rPr>
              <w:t>Рабочий диапазон температур -20…+50.</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Оборудование должно обеспечивать следующие технические возможности:</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Наличие кнопок регулирования и установки параметров оптического приемника;</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 xml:space="preserve"> Наличие цифровых или жидкокристаллических индикаторов для возможности визуального контроля параметров сигнала (уровень входной оптической мощности, выходной уровень радиочастотного сигнала, настройки эквалайзера и проч.);</w:t>
            </w:r>
          </w:p>
          <w:p w:rsidR="00895A4E" w:rsidRPr="00895A4E" w:rsidRDefault="00895A4E" w:rsidP="006E79BE">
            <w:pPr>
              <w:numPr>
                <w:ilvl w:val="2"/>
                <w:numId w:val="25"/>
              </w:numPr>
              <w:spacing w:after="160" w:line="259" w:lineRule="auto"/>
              <w:contextualSpacing/>
              <w:rPr>
                <w:rFonts w:eastAsia="MS Mincho"/>
                <w:lang w:val="en-US" w:eastAsia="ja-JP"/>
              </w:rPr>
            </w:pPr>
            <w:r w:rsidRPr="00895A4E">
              <w:rPr>
                <w:rFonts w:eastAsia="MS Mincho"/>
                <w:lang w:eastAsia="ja-JP"/>
              </w:rPr>
              <w:t xml:space="preserve"> </w:t>
            </w:r>
            <w:r w:rsidRPr="00895A4E">
              <w:rPr>
                <w:rFonts w:eastAsia="TimesNewRomanPSMT"/>
                <w:lang w:val="en-US" w:eastAsia="ja-JP"/>
              </w:rPr>
              <w:t>Количество оптических входов: 1 или 2;</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TimesNewRomanPSMT"/>
                <w:lang w:eastAsia="ja-JP"/>
              </w:rPr>
              <w:t xml:space="preserve"> Количество </w:t>
            </w:r>
            <w:r w:rsidRPr="00895A4E">
              <w:rPr>
                <w:rFonts w:eastAsia="TimesNewRomanPSMT"/>
                <w:lang w:val="en-US" w:eastAsia="ja-JP"/>
              </w:rPr>
              <w:t>RF</w:t>
            </w:r>
            <w:r w:rsidRPr="00895A4E">
              <w:rPr>
                <w:rFonts w:eastAsia="TimesNewRomanPSMT"/>
                <w:lang w:eastAsia="ja-JP"/>
              </w:rPr>
              <w:t>-выходов: 2 (основной и контрольный с уровнем -30 дБ).</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Должно быть обеспечена следующая совместимость (оборудования, технологических решений и реализаций):</w:t>
            </w:r>
          </w:p>
          <w:p w:rsidR="00895A4E" w:rsidRPr="00895A4E" w:rsidRDefault="00895A4E" w:rsidP="006E79BE">
            <w:pPr>
              <w:numPr>
                <w:ilvl w:val="2"/>
                <w:numId w:val="25"/>
              </w:numPr>
              <w:spacing w:after="160" w:line="259" w:lineRule="auto"/>
              <w:contextualSpacing/>
              <w:rPr>
                <w:rFonts w:eastAsia="MS Mincho"/>
                <w:iCs/>
                <w:lang w:eastAsia="ja-JP"/>
              </w:rPr>
            </w:pPr>
            <w:r w:rsidRPr="00895A4E">
              <w:rPr>
                <w:rFonts w:eastAsia="MS Mincho"/>
                <w:lang w:eastAsia="ja-JP"/>
              </w:rPr>
              <w:t xml:space="preserve"> </w:t>
            </w:r>
            <w:r w:rsidRPr="00895A4E">
              <w:rPr>
                <w:rFonts w:eastAsia="MS Mincho"/>
                <w:iCs/>
                <w:lang w:eastAsia="ja-JP"/>
              </w:rPr>
              <w:t xml:space="preserve">Оборудование должно поддерживать возможность удаленного управления по протоколу </w:t>
            </w:r>
            <w:r w:rsidRPr="00895A4E">
              <w:rPr>
                <w:rFonts w:eastAsia="MS Mincho"/>
                <w:iCs/>
                <w:lang w:val="en-US" w:eastAsia="ja-JP"/>
              </w:rPr>
              <w:t>SNMP</w:t>
            </w:r>
            <w:r w:rsidRPr="00895A4E">
              <w:rPr>
                <w:rFonts w:eastAsia="MS Mincho"/>
                <w:iCs/>
                <w:lang w:eastAsia="ja-JP"/>
              </w:rPr>
              <w:t xml:space="preserve"> (</w:t>
            </w:r>
            <w:r w:rsidRPr="00895A4E">
              <w:rPr>
                <w:rFonts w:eastAsia="MS Mincho"/>
                <w:iCs/>
                <w:lang w:val="en-US" w:eastAsia="ja-JP"/>
              </w:rPr>
              <w:t>v</w:t>
            </w:r>
            <w:r w:rsidRPr="00895A4E">
              <w:rPr>
                <w:rFonts w:eastAsia="MS Mincho"/>
                <w:iCs/>
                <w:lang w:eastAsia="ja-JP"/>
              </w:rPr>
              <w:t xml:space="preserve">.1, </w:t>
            </w:r>
            <w:r w:rsidRPr="00895A4E">
              <w:rPr>
                <w:rFonts w:eastAsia="MS Mincho"/>
                <w:iCs/>
                <w:lang w:val="en-US" w:eastAsia="ja-JP"/>
              </w:rPr>
              <w:t>v</w:t>
            </w:r>
            <w:r w:rsidRPr="00895A4E">
              <w:rPr>
                <w:rFonts w:eastAsia="MS Mincho"/>
                <w:iCs/>
                <w:lang w:eastAsia="ja-JP"/>
              </w:rPr>
              <w:t xml:space="preserve">.2, </w:t>
            </w:r>
            <w:r w:rsidRPr="00895A4E">
              <w:rPr>
                <w:rFonts w:eastAsia="MS Mincho"/>
                <w:iCs/>
                <w:lang w:val="en-US" w:eastAsia="ja-JP"/>
              </w:rPr>
              <w:t>v</w:t>
            </w:r>
            <w:r w:rsidRPr="00895A4E">
              <w:rPr>
                <w:rFonts w:eastAsia="MS Mincho"/>
                <w:iCs/>
                <w:lang w:eastAsia="ja-JP"/>
              </w:rPr>
              <w:t>.2</w:t>
            </w:r>
            <w:r w:rsidRPr="00895A4E">
              <w:rPr>
                <w:rFonts w:eastAsia="MS Mincho"/>
                <w:iCs/>
                <w:lang w:val="en-US" w:eastAsia="ja-JP"/>
              </w:rPr>
              <w:t>c</w:t>
            </w:r>
            <w:r w:rsidRPr="00895A4E">
              <w:rPr>
                <w:rFonts w:eastAsia="MS Mincho"/>
                <w:iCs/>
                <w:lang w:eastAsia="ja-JP"/>
              </w:rPr>
              <w:t xml:space="preserve">) и </w:t>
            </w:r>
            <w:r w:rsidRPr="00895A4E">
              <w:rPr>
                <w:rFonts w:eastAsia="MS Mincho"/>
                <w:iCs/>
                <w:lang w:val="en-US" w:eastAsia="ja-JP"/>
              </w:rPr>
              <w:t>HTTP</w:t>
            </w:r>
            <w:r w:rsidRPr="00895A4E">
              <w:rPr>
                <w:rFonts w:eastAsia="MS Mincho"/>
                <w:iCs/>
                <w:lang w:eastAsia="ja-JP"/>
              </w:rPr>
              <w:t xml:space="preserve"> (</w:t>
            </w:r>
            <w:r w:rsidRPr="00895A4E">
              <w:rPr>
                <w:rFonts w:eastAsia="MS Mincho"/>
                <w:iCs/>
                <w:lang w:val="en-US" w:eastAsia="ja-JP"/>
              </w:rPr>
              <w:t>Web</w:t>
            </w:r>
            <w:r w:rsidRPr="00895A4E">
              <w:rPr>
                <w:rFonts w:eastAsia="MS Mincho"/>
                <w:iCs/>
                <w:lang w:eastAsia="ja-JP"/>
              </w:rPr>
              <w:t>-интерфейс);</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iCs/>
                <w:lang w:eastAsia="ja-JP"/>
              </w:rPr>
              <w:t xml:space="preserve">Поставщик оборудования должен предоставить базы данных </w:t>
            </w:r>
            <w:r w:rsidRPr="00895A4E">
              <w:rPr>
                <w:rFonts w:eastAsia="MS Mincho"/>
                <w:iCs/>
                <w:lang w:val="en-US" w:eastAsia="ja-JP"/>
              </w:rPr>
              <w:t>MIB</w:t>
            </w:r>
            <w:r w:rsidRPr="00895A4E">
              <w:rPr>
                <w:rFonts w:eastAsia="MS Mincho"/>
                <w:iCs/>
                <w:lang w:eastAsia="ja-JP"/>
              </w:rPr>
              <w:t>;</w:t>
            </w:r>
          </w:p>
          <w:p w:rsidR="00895A4E" w:rsidRPr="00895A4E" w:rsidRDefault="00895A4E" w:rsidP="006E79BE">
            <w:pPr>
              <w:numPr>
                <w:ilvl w:val="2"/>
                <w:numId w:val="25"/>
              </w:numPr>
              <w:spacing w:after="160" w:line="259" w:lineRule="auto"/>
              <w:contextualSpacing/>
              <w:rPr>
                <w:rFonts w:eastAsia="MS Mincho"/>
                <w:iCs/>
                <w:lang w:eastAsia="ja-JP"/>
              </w:rPr>
            </w:pPr>
            <w:r w:rsidRPr="00895A4E">
              <w:rPr>
                <w:rFonts w:eastAsia="MS Mincho"/>
                <w:iCs/>
                <w:lang w:eastAsia="ja-JP"/>
              </w:rPr>
              <w:t>Возможность сброса настроек оптического приемника на заводские аппаратным (кнопка reset) или программным (служебное ПО) способом.</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16" w:name="_Toc477942226"/>
            <w:r w:rsidRPr="00895A4E">
              <w:rPr>
                <w:rFonts w:eastAsiaTheme="majorEastAsia"/>
                <w:sz w:val="32"/>
                <w:szCs w:val="32"/>
                <w:lang w:eastAsia="en-US"/>
              </w:rPr>
              <w:t>ТРЕБОВАНИЯ К СОСТАВУ ОБОРУДОВАНИЯ</w:t>
            </w:r>
            <w:bookmarkEnd w:id="116"/>
          </w:p>
          <w:p w:rsidR="00895A4E" w:rsidRPr="00895A4E" w:rsidRDefault="00895A4E" w:rsidP="00895A4E">
            <w:pPr>
              <w:rPr>
                <w:rFonts w:eastAsia="MS Mincho"/>
                <w:lang w:eastAsia="ja-JP"/>
              </w:rPr>
            </w:pPr>
            <w:r w:rsidRPr="00895A4E">
              <w:rPr>
                <w:rFonts w:eastAsia="MS Mincho"/>
                <w:lang w:eastAsia="ja-JP"/>
              </w:rPr>
              <w:t>Предлагаемое оборудование должно поставляться в составе, указанном в нижеследующем перечне:</w:t>
            </w:r>
          </w:p>
          <w:p w:rsidR="00895A4E" w:rsidRPr="00895A4E" w:rsidRDefault="00895A4E" w:rsidP="006E79BE">
            <w:pPr>
              <w:numPr>
                <w:ilvl w:val="2"/>
                <w:numId w:val="25"/>
              </w:numPr>
              <w:spacing w:after="160" w:line="259" w:lineRule="auto"/>
              <w:contextualSpacing/>
              <w:rPr>
                <w:rFonts w:eastAsia="MS Mincho"/>
                <w:lang w:val="en-US" w:eastAsia="ja-JP"/>
              </w:rPr>
            </w:pPr>
            <w:r w:rsidRPr="00895A4E">
              <w:rPr>
                <w:rFonts w:eastAsia="MS Mincho"/>
                <w:lang w:eastAsia="ja-JP"/>
              </w:rPr>
              <w:t xml:space="preserve"> </w:t>
            </w:r>
            <w:r w:rsidRPr="00895A4E">
              <w:rPr>
                <w:rFonts w:eastAsia="MS Mincho"/>
                <w:lang w:val="en-US" w:eastAsia="ja-JP"/>
              </w:rPr>
              <w:t>Оптический приемник.</w:t>
            </w:r>
          </w:p>
          <w:p w:rsidR="00895A4E" w:rsidRPr="00895A4E" w:rsidRDefault="00895A4E" w:rsidP="006E79BE">
            <w:pPr>
              <w:numPr>
                <w:ilvl w:val="2"/>
                <w:numId w:val="25"/>
              </w:numPr>
              <w:spacing w:after="160" w:line="259" w:lineRule="auto"/>
              <w:contextualSpacing/>
              <w:rPr>
                <w:rFonts w:eastAsia="MS Mincho"/>
                <w:lang w:val="en-US" w:eastAsia="ja-JP"/>
              </w:rPr>
            </w:pPr>
            <w:r w:rsidRPr="00895A4E">
              <w:rPr>
                <w:rFonts w:eastAsia="MS Mincho"/>
                <w:lang w:val="en-US" w:eastAsia="ja-JP"/>
              </w:rPr>
              <w:t xml:space="preserve"> Руководство по эксплуатации.</w:t>
            </w:r>
          </w:p>
          <w:p w:rsidR="00895A4E" w:rsidRPr="00895A4E" w:rsidRDefault="00895A4E" w:rsidP="006E79BE">
            <w:pPr>
              <w:numPr>
                <w:ilvl w:val="2"/>
                <w:numId w:val="25"/>
              </w:numPr>
              <w:spacing w:after="160" w:line="259" w:lineRule="auto"/>
              <w:contextualSpacing/>
              <w:rPr>
                <w:rFonts w:eastAsia="MS Mincho"/>
                <w:lang w:val="en-US" w:eastAsia="ja-JP"/>
              </w:rPr>
            </w:pPr>
            <w:r w:rsidRPr="00895A4E">
              <w:rPr>
                <w:rFonts w:eastAsia="MS Mincho"/>
                <w:lang w:val="en-US" w:eastAsia="ja-JP"/>
              </w:rPr>
              <w:t xml:space="preserve"> Технический паспорт.</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17" w:name="_Toc477942227"/>
            <w:r w:rsidRPr="00895A4E">
              <w:rPr>
                <w:rFonts w:eastAsiaTheme="majorEastAsia"/>
                <w:sz w:val="32"/>
                <w:szCs w:val="32"/>
                <w:lang w:eastAsia="en-US"/>
              </w:rPr>
              <w:t>ТРЕБОВАНИЯ К АППАРАТНОМУ И ПРОГРАММНОМУ ОБЕСПЕЧЕНИЮ</w:t>
            </w:r>
            <w:bookmarkEnd w:id="117"/>
          </w:p>
          <w:p w:rsidR="00895A4E" w:rsidRPr="00895A4E" w:rsidRDefault="00895A4E" w:rsidP="006E79BE">
            <w:pPr>
              <w:numPr>
                <w:ilvl w:val="1"/>
                <w:numId w:val="25"/>
              </w:numPr>
              <w:jc w:val="both"/>
              <w:rPr>
                <w:rFonts w:eastAsia="MS Mincho"/>
                <w:lang w:eastAsia="ja-JP"/>
              </w:rPr>
            </w:pPr>
            <w:r w:rsidRPr="00895A4E">
              <w:rPr>
                <w:rFonts w:eastAsia="MS Mincho"/>
                <w:lang w:eastAsia="ja-JP"/>
              </w:rPr>
              <w:t xml:space="preserve">В </w:t>
            </w:r>
            <w:r w:rsidRPr="00895A4E">
              <w:rPr>
                <w:rFonts w:eastAsia="MS Mincho"/>
                <w:lang w:val="en-US" w:eastAsia="ja-JP"/>
              </w:rPr>
              <w:t>Web</w:t>
            </w:r>
            <w:r w:rsidRPr="00895A4E">
              <w:rPr>
                <w:rFonts w:eastAsia="MS Mincho"/>
                <w:lang w:eastAsia="ja-JP"/>
              </w:rPr>
              <w:t>-интерфейсе должна быть реализована:</w:t>
            </w:r>
          </w:p>
          <w:p w:rsidR="00895A4E" w:rsidRPr="00895A4E" w:rsidRDefault="00895A4E" w:rsidP="00895A4E">
            <w:pPr>
              <w:ind w:firstLine="567"/>
              <w:jc w:val="both"/>
              <w:rPr>
                <w:rFonts w:eastAsia="MS Mincho"/>
                <w:lang w:val="en-US" w:eastAsia="ja-JP"/>
              </w:rPr>
            </w:pPr>
            <w:r w:rsidRPr="00895A4E">
              <w:rPr>
                <w:rFonts w:eastAsia="MS Mincho"/>
                <w:lang w:val="en-US" w:eastAsia="ja-JP"/>
              </w:rPr>
              <w:t>а) возможность установки параметров:</w:t>
            </w:r>
          </w:p>
          <w:p w:rsidR="00895A4E" w:rsidRPr="00895A4E" w:rsidRDefault="00895A4E" w:rsidP="006E79BE">
            <w:pPr>
              <w:numPr>
                <w:ilvl w:val="0"/>
                <w:numId w:val="27"/>
              </w:numPr>
              <w:contextualSpacing/>
              <w:jc w:val="both"/>
              <w:rPr>
                <w:rFonts w:eastAsia="MS Mincho"/>
                <w:lang w:eastAsia="ja-JP"/>
              </w:rPr>
            </w:pPr>
            <w:r w:rsidRPr="00895A4E">
              <w:rPr>
                <w:rFonts w:eastAsia="MS Mincho"/>
                <w:lang w:eastAsia="ja-JP"/>
              </w:rPr>
              <w:t xml:space="preserve"> режимов работы и порогов системы стабилизации уровня выходного сигнала;</w:t>
            </w:r>
          </w:p>
          <w:p w:rsidR="00895A4E" w:rsidRPr="00895A4E" w:rsidRDefault="00895A4E" w:rsidP="006E79BE">
            <w:pPr>
              <w:numPr>
                <w:ilvl w:val="0"/>
                <w:numId w:val="27"/>
              </w:numPr>
              <w:contextualSpacing/>
              <w:jc w:val="both"/>
              <w:rPr>
                <w:rFonts w:eastAsia="MS Mincho"/>
                <w:lang w:eastAsia="ja-JP"/>
              </w:rPr>
            </w:pPr>
            <w:r w:rsidRPr="00895A4E">
              <w:rPr>
                <w:rFonts w:eastAsia="MS Mincho"/>
                <w:lang w:eastAsia="ja-JP"/>
              </w:rPr>
              <w:t xml:space="preserve"> режимов работы и порогов системы резервного переключения входного оптического сигнала;</w:t>
            </w:r>
          </w:p>
          <w:p w:rsidR="00895A4E" w:rsidRPr="00895A4E" w:rsidRDefault="00895A4E" w:rsidP="006E79BE">
            <w:pPr>
              <w:numPr>
                <w:ilvl w:val="0"/>
                <w:numId w:val="27"/>
              </w:numPr>
              <w:contextualSpacing/>
              <w:jc w:val="both"/>
              <w:rPr>
                <w:rFonts w:eastAsia="MS Mincho"/>
                <w:lang w:eastAsia="ja-JP"/>
              </w:rPr>
            </w:pPr>
            <w:r w:rsidRPr="00895A4E">
              <w:rPr>
                <w:rFonts w:eastAsia="MS Mincho"/>
                <w:lang w:eastAsia="ja-JP"/>
              </w:rPr>
              <w:t xml:space="preserve"> уровней мощности выходного сигнала и затухания на встроенных аттенюаторах;</w:t>
            </w:r>
          </w:p>
          <w:p w:rsidR="00895A4E" w:rsidRPr="00895A4E" w:rsidRDefault="00895A4E" w:rsidP="006E79BE">
            <w:pPr>
              <w:numPr>
                <w:ilvl w:val="0"/>
                <w:numId w:val="27"/>
              </w:numPr>
              <w:contextualSpacing/>
              <w:jc w:val="both"/>
              <w:rPr>
                <w:rFonts w:eastAsia="MS Mincho"/>
                <w:lang w:val="en-US" w:eastAsia="ja-JP"/>
              </w:rPr>
            </w:pPr>
            <w:r w:rsidRPr="00895A4E">
              <w:rPr>
                <w:rFonts w:eastAsia="MS Mincho"/>
                <w:lang w:eastAsia="ja-JP"/>
              </w:rPr>
              <w:t xml:space="preserve"> </w:t>
            </w:r>
            <w:r w:rsidRPr="00895A4E">
              <w:rPr>
                <w:rFonts w:eastAsia="MS Mincho"/>
                <w:lang w:val="en-US" w:eastAsia="ja-JP"/>
              </w:rPr>
              <w:t>настройка уровней эквалайзирования;</w:t>
            </w:r>
          </w:p>
          <w:p w:rsidR="00895A4E" w:rsidRPr="00895A4E" w:rsidRDefault="00895A4E" w:rsidP="006E79BE">
            <w:pPr>
              <w:numPr>
                <w:ilvl w:val="0"/>
                <w:numId w:val="27"/>
              </w:numPr>
              <w:contextualSpacing/>
              <w:jc w:val="both"/>
              <w:rPr>
                <w:rFonts w:eastAsia="MS Mincho"/>
                <w:lang w:eastAsia="ja-JP"/>
              </w:rPr>
            </w:pPr>
            <w:r w:rsidRPr="00895A4E">
              <w:rPr>
                <w:rFonts w:eastAsia="MS Mincho"/>
                <w:lang w:eastAsia="ja-JP"/>
              </w:rPr>
              <w:t xml:space="preserve"> возможность установки/изменения сетевых настроек устройства;</w:t>
            </w:r>
          </w:p>
          <w:p w:rsidR="00895A4E" w:rsidRPr="00895A4E" w:rsidRDefault="00895A4E" w:rsidP="006E79BE">
            <w:pPr>
              <w:numPr>
                <w:ilvl w:val="0"/>
                <w:numId w:val="27"/>
              </w:numPr>
              <w:contextualSpacing/>
              <w:jc w:val="both"/>
              <w:rPr>
                <w:rFonts w:eastAsia="MS Mincho"/>
                <w:lang w:eastAsia="ja-JP"/>
              </w:rPr>
            </w:pPr>
            <w:r w:rsidRPr="00895A4E">
              <w:rPr>
                <w:rFonts w:eastAsia="MS Mincho"/>
                <w:lang w:eastAsia="ja-JP"/>
              </w:rPr>
              <w:t xml:space="preserve"> возможность выставления порогов срабатывания сигнализации различного уровня критичности;</w:t>
            </w:r>
          </w:p>
          <w:p w:rsidR="00895A4E" w:rsidRPr="00895A4E" w:rsidRDefault="00895A4E" w:rsidP="006E79BE">
            <w:pPr>
              <w:numPr>
                <w:ilvl w:val="0"/>
                <w:numId w:val="27"/>
              </w:numPr>
              <w:contextualSpacing/>
              <w:jc w:val="both"/>
              <w:rPr>
                <w:rFonts w:eastAsia="MS Mincho"/>
                <w:lang w:val="en-US" w:eastAsia="ja-JP"/>
              </w:rPr>
            </w:pPr>
            <w:r w:rsidRPr="00895A4E">
              <w:rPr>
                <w:rFonts w:eastAsia="MS Mincho"/>
                <w:lang w:eastAsia="ja-JP"/>
              </w:rPr>
              <w:t xml:space="preserve"> </w:t>
            </w:r>
            <w:r w:rsidRPr="00895A4E">
              <w:rPr>
                <w:rFonts w:eastAsia="MS Mincho"/>
                <w:lang w:val="en-US" w:eastAsia="ja-JP"/>
              </w:rPr>
              <w:t>контроля доступа пользователей;</w:t>
            </w:r>
          </w:p>
          <w:p w:rsidR="00895A4E" w:rsidRPr="00895A4E" w:rsidRDefault="00895A4E" w:rsidP="00895A4E">
            <w:pPr>
              <w:ind w:firstLine="567"/>
              <w:jc w:val="both"/>
              <w:rPr>
                <w:rFonts w:eastAsia="MS Mincho"/>
                <w:lang w:val="en-US" w:eastAsia="ja-JP"/>
              </w:rPr>
            </w:pPr>
            <w:r w:rsidRPr="00895A4E">
              <w:rPr>
                <w:rFonts w:eastAsia="MS Mincho"/>
                <w:lang w:val="en-US" w:eastAsia="ja-JP"/>
              </w:rPr>
              <w:t>б) возможность мониторинга/просмотра:</w:t>
            </w:r>
          </w:p>
          <w:p w:rsidR="00895A4E" w:rsidRPr="00895A4E" w:rsidRDefault="00895A4E" w:rsidP="006E79BE">
            <w:pPr>
              <w:numPr>
                <w:ilvl w:val="0"/>
                <w:numId w:val="28"/>
              </w:numPr>
              <w:contextualSpacing/>
              <w:jc w:val="both"/>
              <w:rPr>
                <w:rFonts w:eastAsia="MS Mincho"/>
                <w:lang w:eastAsia="ja-JP"/>
              </w:rPr>
            </w:pPr>
            <w:r w:rsidRPr="00895A4E">
              <w:rPr>
                <w:rFonts w:eastAsia="MS Mincho"/>
                <w:lang w:eastAsia="ja-JP"/>
              </w:rPr>
              <w:t xml:space="preserve"> фактического уровня мощности выходного сигнала оптического приемника;</w:t>
            </w:r>
          </w:p>
          <w:p w:rsidR="00895A4E" w:rsidRPr="00895A4E" w:rsidRDefault="00895A4E" w:rsidP="006E79BE">
            <w:pPr>
              <w:numPr>
                <w:ilvl w:val="0"/>
                <w:numId w:val="28"/>
              </w:numPr>
              <w:contextualSpacing/>
              <w:jc w:val="both"/>
              <w:rPr>
                <w:rFonts w:eastAsia="MS Mincho"/>
                <w:lang w:eastAsia="ja-JP"/>
              </w:rPr>
            </w:pPr>
            <w:r w:rsidRPr="00895A4E">
              <w:rPr>
                <w:rFonts w:eastAsia="MS Mincho"/>
                <w:lang w:eastAsia="ja-JP"/>
              </w:rPr>
              <w:t xml:space="preserve"> значения оптической мощности на входных портах;</w:t>
            </w:r>
          </w:p>
          <w:p w:rsidR="00895A4E" w:rsidRPr="00895A4E" w:rsidRDefault="00895A4E" w:rsidP="006E79BE">
            <w:pPr>
              <w:numPr>
                <w:ilvl w:val="0"/>
                <w:numId w:val="28"/>
              </w:numPr>
              <w:contextualSpacing/>
              <w:jc w:val="both"/>
              <w:rPr>
                <w:rFonts w:eastAsia="MS Mincho"/>
                <w:lang w:eastAsia="ja-JP"/>
              </w:rPr>
            </w:pPr>
            <w:r w:rsidRPr="00895A4E">
              <w:rPr>
                <w:rFonts w:eastAsia="MS Mincho"/>
                <w:lang w:eastAsia="ja-JP"/>
              </w:rPr>
              <w:t xml:space="preserve"> текущего режима работы устройства по режиму стабилизации, по режиму резервного переключения входного сигнала;</w:t>
            </w:r>
          </w:p>
          <w:p w:rsidR="00895A4E" w:rsidRPr="00895A4E" w:rsidRDefault="00895A4E" w:rsidP="006E79BE">
            <w:pPr>
              <w:numPr>
                <w:ilvl w:val="0"/>
                <w:numId w:val="28"/>
              </w:numPr>
              <w:contextualSpacing/>
              <w:jc w:val="both"/>
              <w:rPr>
                <w:rFonts w:eastAsia="MS Mincho"/>
                <w:lang w:val="en-US" w:eastAsia="ja-JP"/>
              </w:rPr>
            </w:pPr>
            <w:r w:rsidRPr="00895A4E">
              <w:rPr>
                <w:rFonts w:eastAsia="MS Mincho"/>
                <w:lang w:eastAsia="ja-JP"/>
              </w:rPr>
              <w:t xml:space="preserve"> </w:t>
            </w:r>
            <w:r w:rsidRPr="00895A4E">
              <w:rPr>
                <w:rFonts w:eastAsia="MS Mincho"/>
                <w:lang w:val="en-US" w:eastAsia="ja-JP"/>
              </w:rPr>
              <w:t>внутренней температуры оптического приемника;</w:t>
            </w:r>
          </w:p>
          <w:p w:rsidR="00895A4E" w:rsidRPr="00895A4E" w:rsidRDefault="00895A4E" w:rsidP="006E79BE">
            <w:pPr>
              <w:numPr>
                <w:ilvl w:val="0"/>
                <w:numId w:val="28"/>
              </w:numPr>
              <w:spacing w:after="160" w:line="259" w:lineRule="auto"/>
              <w:contextualSpacing/>
              <w:rPr>
                <w:rFonts w:eastAsia="MS Mincho"/>
                <w:lang w:val="en-US" w:eastAsia="ja-JP"/>
              </w:rPr>
            </w:pPr>
            <w:r w:rsidRPr="00895A4E">
              <w:rPr>
                <w:rFonts w:eastAsia="MS Mincho"/>
                <w:lang w:val="en-US" w:eastAsia="ja-JP"/>
              </w:rPr>
              <w:t xml:space="preserve"> журнала событий.</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Минкомсвязи РФ, сертификат происхождения, сертификат качества (ГОСТ, ГОСТ-Р), сертификат безопасности (ГОСТ-Р), гигиенический сертификат (ГОСТ, ГОСТ-Р), сертификат противопожарной безопасности);</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Поставщик должен по условиям контракта предоставить Заказчику лицензии на право установки,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Поставщик должен по процедуре модификации предложить версии программного обеспечения для поставляемого оборудования в течение срока службы;</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На оборудовании одного типа при условии одновременной закупки должно быть установлено программное обеспечение одной версии;</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18" w:name="_Toc477942228"/>
            <w:r w:rsidRPr="00895A4E">
              <w:rPr>
                <w:rFonts w:eastAsiaTheme="majorEastAsia"/>
                <w:sz w:val="32"/>
                <w:szCs w:val="32"/>
                <w:lang w:eastAsia="en-US"/>
              </w:rPr>
              <w:t>ТРЕБОВАНИЯ К ЭЛЕКТРОПИТАНИЮ</w:t>
            </w:r>
            <w:bookmarkEnd w:id="118"/>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Электропитание оборудования должно осуществляться от источника переменного напряжения 220В (50Гц).</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Для электропитания от переменного напряжения оборудование должно поддерживать входное напряжение 220 В +10/-30%.</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Оборудование не должно повреждаться при изменении напряжения ниже допустимого предела и восстанавливать свою работоспособность при восстановлении напряжения до допустимого значения.</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19" w:name="_Toc477942229"/>
            <w:r w:rsidRPr="00895A4E">
              <w:rPr>
                <w:rFonts w:eastAsiaTheme="majorEastAsia"/>
                <w:sz w:val="32"/>
                <w:szCs w:val="32"/>
                <w:lang w:eastAsia="en-US"/>
              </w:rPr>
              <w:t>ТРЕБОВАНИЯ К АВАРИЙНОЙ СИГНАЛИЗАЦИИ</w:t>
            </w:r>
            <w:bookmarkEnd w:id="119"/>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При любой неисправности оборудования, приводящей к потере трафика, должна подаваться аварийная сигнализация при отсутствии выходного сигнала;</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Контролируются и индицируются следующие основные параметры, в том числе:</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пропадание входного и выходного сигнала;</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пропадание входного оптического сигнала каждого канала;</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пропадание внешнего и внутреннего электропитания;</w:t>
            </w:r>
          </w:p>
          <w:p w:rsidR="00895A4E" w:rsidRPr="00895A4E" w:rsidRDefault="00895A4E" w:rsidP="006E79BE">
            <w:pPr>
              <w:numPr>
                <w:ilvl w:val="2"/>
                <w:numId w:val="25"/>
              </w:numPr>
              <w:spacing w:after="160" w:line="259" w:lineRule="auto"/>
              <w:contextualSpacing/>
              <w:rPr>
                <w:rFonts w:eastAsia="MS Mincho"/>
                <w:lang w:eastAsia="ja-JP"/>
              </w:rPr>
            </w:pPr>
            <w:r w:rsidRPr="00895A4E">
              <w:rPr>
                <w:rFonts w:eastAsia="MS Mincho"/>
                <w:lang w:eastAsia="ja-JP"/>
              </w:rPr>
              <w:t>ухудшение входного оптического сигнала (превышение порога стабильной работы оптического приемника).</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0" w:name="_Toc477942230"/>
            <w:r w:rsidRPr="00895A4E">
              <w:rPr>
                <w:rFonts w:eastAsiaTheme="majorEastAsia"/>
                <w:sz w:val="32"/>
                <w:szCs w:val="32"/>
                <w:lang w:eastAsia="en-US"/>
              </w:rPr>
              <w:t>ТРЕБОВАНИЯ К КОНСТРУКЦИИ ОБОРУДОВАНИЯ</w:t>
            </w:r>
            <w:bookmarkEnd w:id="120"/>
          </w:p>
          <w:p w:rsidR="00895A4E" w:rsidRPr="00895A4E" w:rsidRDefault="00895A4E" w:rsidP="006E79BE">
            <w:pPr>
              <w:numPr>
                <w:ilvl w:val="1"/>
                <w:numId w:val="25"/>
              </w:numPr>
              <w:rPr>
                <w:rFonts w:eastAsia="MS Mincho"/>
                <w:lang w:eastAsia="ja-JP"/>
              </w:rPr>
            </w:pPr>
            <w:r w:rsidRPr="00895A4E">
              <w:rPr>
                <w:rFonts w:eastAsia="TimesNewRomanPSMT"/>
                <w:lang w:eastAsia="ja-JP"/>
              </w:rPr>
              <w:t xml:space="preserve">Габариты (ШхГхВ): не более 165х155х100 мм, либо для установки в 19'' стойку не более 482 х 52 </w:t>
            </w:r>
            <w:r w:rsidRPr="00895A4E">
              <w:rPr>
                <w:rFonts w:eastAsia="TimesNewRomanPSMT"/>
                <w:lang w:val="en-US" w:eastAsia="ja-JP"/>
              </w:rPr>
              <w:t>x</w:t>
            </w:r>
            <w:r w:rsidRPr="00895A4E">
              <w:rPr>
                <w:rFonts w:eastAsia="TimesNewRomanPSMT"/>
                <w:lang w:eastAsia="ja-JP"/>
              </w:rPr>
              <w:t xml:space="preserve"> 44 мм;</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val="en-US" w:eastAsia="ja-JP"/>
              </w:rPr>
              <w:t>Ethernet</w:t>
            </w:r>
            <w:r w:rsidRPr="00895A4E">
              <w:rPr>
                <w:rFonts w:eastAsia="MS Mincho"/>
                <w:lang w:eastAsia="ja-JP"/>
              </w:rPr>
              <w:t xml:space="preserve"> разъём для дистанционного управления и мониторинга, а также оптический и ВЧ - разъемы должны быть удобно расположены для подключения патчкорда, ШОС и </w:t>
            </w:r>
            <w:r w:rsidRPr="00895A4E">
              <w:rPr>
                <w:rFonts w:eastAsia="MS Mincho"/>
                <w:lang w:val="en-US" w:eastAsia="ja-JP"/>
              </w:rPr>
              <w:t>RG</w:t>
            </w:r>
            <w:r w:rsidRPr="00895A4E">
              <w:rPr>
                <w:rFonts w:eastAsia="MS Mincho"/>
                <w:lang w:eastAsia="ja-JP"/>
              </w:rPr>
              <w:t>-</w:t>
            </w:r>
            <w:r w:rsidRPr="00895A4E">
              <w:rPr>
                <w:rFonts w:eastAsia="MS Mincho"/>
                <w:lang w:val="en-US" w:eastAsia="ja-JP"/>
              </w:rPr>
              <w:t>xx</w:t>
            </w:r>
            <w:r w:rsidRPr="00895A4E">
              <w:rPr>
                <w:rFonts w:eastAsia="MS Mincho"/>
                <w:lang w:eastAsia="ja-JP"/>
              </w:rPr>
              <w:t xml:space="preserve"> кабеля;</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Оборудование не должно требовать доступа сзади при монтаже, подводе кабеля и обслуживании, и последующем доукомплектовании;</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 xml:space="preserve">Класс защиты корпуса оптического приемника: не ниже </w:t>
            </w:r>
            <w:r w:rsidRPr="00895A4E">
              <w:rPr>
                <w:rFonts w:eastAsia="MS Mincho"/>
                <w:lang w:val="en-US" w:eastAsia="ja-JP"/>
              </w:rPr>
              <w:t>IP</w:t>
            </w:r>
            <w:r w:rsidRPr="00895A4E">
              <w:rPr>
                <w:rFonts w:eastAsia="MS Mincho"/>
                <w:lang w:eastAsia="ja-JP"/>
              </w:rPr>
              <w:t>40.</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1" w:name="_Toc477942231"/>
            <w:r w:rsidRPr="00895A4E">
              <w:rPr>
                <w:rFonts w:eastAsiaTheme="majorEastAsia"/>
                <w:sz w:val="32"/>
                <w:szCs w:val="32"/>
                <w:lang w:eastAsia="en-US"/>
              </w:rPr>
              <w:t>ТРЕБОВАНИЯ К БЕЗОПАСНОСТИ</w:t>
            </w:r>
            <w:bookmarkEnd w:id="121"/>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Конструкция ручек, кнопок и других внешних деталей должна исключать какую-либо опасность для персонала.</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Конструкция аппаратуры должна исключать возможность попадания электрического напряжения на металлические детали корпусов, ручек управления.</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Все токоведущие элементы, находящиеся под напряжением, не должны быть доступны случайному прикосновению.</w:t>
            </w:r>
          </w:p>
          <w:p w:rsidR="00895A4E" w:rsidRPr="00895A4E" w:rsidRDefault="00895A4E" w:rsidP="006E79BE">
            <w:pPr>
              <w:numPr>
                <w:ilvl w:val="1"/>
                <w:numId w:val="25"/>
              </w:numPr>
              <w:spacing w:after="160" w:line="259" w:lineRule="auto"/>
              <w:contextualSpacing/>
              <w:jc w:val="both"/>
              <w:rPr>
                <w:rFonts w:eastAsia="MS Mincho"/>
                <w:lang w:val="en-US" w:eastAsia="ja-JP"/>
              </w:rPr>
            </w:pPr>
            <w:r w:rsidRPr="00895A4E">
              <w:rPr>
                <w:rFonts w:eastAsia="MS Mincho"/>
                <w:lang w:eastAsia="ja-JP"/>
              </w:rPr>
              <w:t xml:space="preserve">Клемма для заземления должна быть размещена в безопасном и удобном для подключения заземляющего проводника месте. </w:t>
            </w:r>
            <w:r w:rsidRPr="00895A4E">
              <w:rPr>
                <w:rFonts w:eastAsia="MS Mincho"/>
                <w:lang w:val="en-US" w:eastAsia="ja-JP"/>
              </w:rPr>
              <w:t>Возле клеммы размещается знак заземления.</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2" w:name="_Toc477942232"/>
            <w:r w:rsidRPr="00895A4E">
              <w:rPr>
                <w:rFonts w:eastAsiaTheme="majorEastAsia"/>
                <w:sz w:val="32"/>
                <w:szCs w:val="32"/>
                <w:lang w:eastAsia="en-US"/>
              </w:rPr>
              <w:t>ТРЕБОВАНИЯ К НАДЕЖНОСТИ И РЕЗЕРВИРОВАНИЮ</w:t>
            </w:r>
            <w:bookmarkEnd w:id="122"/>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Поставщик должен представить данные о среднем времени наработки на отказ (</w:t>
            </w:r>
            <w:r w:rsidRPr="00895A4E">
              <w:rPr>
                <w:rFonts w:eastAsia="MS Mincho"/>
                <w:lang w:val="en-US" w:eastAsia="ja-JP"/>
              </w:rPr>
              <w:t>MTBF</w:t>
            </w:r>
            <w:r w:rsidRPr="00895A4E">
              <w:rPr>
                <w:rFonts w:eastAsia="MS Mincho"/>
                <w:lang w:eastAsia="ja-JP"/>
              </w:rPr>
              <w:t>) каждого типа оборудования.</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Срок службы оборудования (включая ПО) при круглосуточном режиме работы должен быть не менее 10 лет.</w:t>
            </w:r>
          </w:p>
          <w:p w:rsidR="00895A4E" w:rsidRPr="00895A4E" w:rsidRDefault="00895A4E" w:rsidP="006E79BE">
            <w:pPr>
              <w:numPr>
                <w:ilvl w:val="1"/>
                <w:numId w:val="25"/>
              </w:numPr>
              <w:spacing w:line="259" w:lineRule="auto"/>
              <w:contextualSpacing/>
              <w:jc w:val="both"/>
              <w:rPr>
                <w:rFonts w:eastAsia="MS Mincho"/>
                <w:lang w:eastAsia="ja-JP"/>
              </w:rPr>
            </w:pPr>
            <w:r w:rsidRPr="00895A4E">
              <w:rPr>
                <w:rFonts w:eastAsia="MS Mincho"/>
                <w:lang w:eastAsia="ja-JP"/>
              </w:rPr>
              <w:t>При работе в режиме АРУ должен обеспечиваться стабильный уровень выходного сигнала при изменении входного оптического сигнала в пределах допустимого -8…0 дБм.</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3" w:name="_Toc477942233"/>
            <w:r w:rsidRPr="00895A4E">
              <w:rPr>
                <w:rFonts w:eastAsiaTheme="majorEastAsia"/>
                <w:sz w:val="32"/>
                <w:szCs w:val="32"/>
                <w:lang w:eastAsia="en-US"/>
              </w:rPr>
              <w:t>ТРЕБОВАНИЯ К УСЛОВИЯМ ЭКСПЛУАТАЦИИ</w:t>
            </w:r>
            <w:bookmarkEnd w:id="123"/>
          </w:p>
          <w:p w:rsidR="00895A4E" w:rsidRPr="00895A4E" w:rsidRDefault="00895A4E" w:rsidP="006E79BE">
            <w:pPr>
              <w:numPr>
                <w:ilvl w:val="1"/>
                <w:numId w:val="25"/>
              </w:numPr>
              <w:spacing w:after="160" w:line="259" w:lineRule="auto"/>
              <w:ind w:left="851" w:hanging="567"/>
              <w:contextualSpacing/>
              <w:rPr>
                <w:rFonts w:eastAsia="MS Mincho"/>
                <w:lang w:eastAsia="ja-JP"/>
              </w:rPr>
            </w:pPr>
            <w:r w:rsidRPr="00895A4E">
              <w:rPr>
                <w:rFonts w:eastAsia="MS Mincho"/>
                <w:lang w:eastAsia="ja-JP"/>
              </w:rPr>
              <w:t>Оборудование должно обеспечивать непрерывный круглосуточный режим работы;</w:t>
            </w:r>
          </w:p>
          <w:p w:rsidR="00895A4E" w:rsidRPr="00895A4E" w:rsidRDefault="00895A4E" w:rsidP="006E79BE">
            <w:pPr>
              <w:numPr>
                <w:ilvl w:val="1"/>
                <w:numId w:val="25"/>
              </w:numPr>
              <w:spacing w:after="160" w:line="259" w:lineRule="auto"/>
              <w:ind w:left="851" w:hanging="567"/>
              <w:contextualSpacing/>
              <w:rPr>
                <w:rFonts w:eastAsia="MS Mincho"/>
                <w:lang w:eastAsia="ja-JP"/>
              </w:rPr>
            </w:pPr>
            <w:r w:rsidRPr="00895A4E">
              <w:rPr>
                <w:rFonts w:eastAsia="MS Mincho"/>
                <w:lang w:eastAsia="ja-JP"/>
              </w:rPr>
              <w:t>Диапазон рабочих температур, при котором должно гарантироваться соблюдение функциональных и других параметров оборудования: -20 ˚С до +50 ˚С;</w:t>
            </w:r>
          </w:p>
          <w:p w:rsidR="00895A4E" w:rsidRPr="00895A4E" w:rsidRDefault="00895A4E" w:rsidP="006E79BE">
            <w:pPr>
              <w:numPr>
                <w:ilvl w:val="1"/>
                <w:numId w:val="25"/>
              </w:numPr>
              <w:spacing w:after="160" w:line="259" w:lineRule="auto"/>
              <w:ind w:left="851" w:hanging="567"/>
              <w:contextualSpacing/>
              <w:rPr>
                <w:rFonts w:eastAsia="MS Mincho"/>
                <w:lang w:eastAsia="ja-JP"/>
              </w:rPr>
            </w:pPr>
            <w:r w:rsidRPr="00895A4E">
              <w:rPr>
                <w:rFonts w:eastAsia="MS Mincho"/>
                <w:lang w:eastAsia="ja-JP"/>
              </w:rPr>
              <w:t>Нижнее допустимое атмосферное давление: 60 кПа (450 мм рт. ст.);</w:t>
            </w:r>
          </w:p>
          <w:p w:rsidR="00895A4E" w:rsidRPr="00895A4E" w:rsidRDefault="00895A4E" w:rsidP="006E79BE">
            <w:pPr>
              <w:numPr>
                <w:ilvl w:val="1"/>
                <w:numId w:val="25"/>
              </w:numPr>
              <w:spacing w:after="160" w:line="259" w:lineRule="auto"/>
              <w:ind w:left="851" w:hanging="567"/>
              <w:contextualSpacing/>
              <w:rPr>
                <w:rFonts w:eastAsia="MS Mincho"/>
                <w:lang w:val="en-US" w:eastAsia="ja-JP"/>
              </w:rPr>
            </w:pPr>
            <w:r w:rsidRPr="00895A4E">
              <w:rPr>
                <w:rFonts w:eastAsia="MS Mincho"/>
                <w:lang w:val="en-US" w:eastAsia="ja-JP"/>
              </w:rPr>
              <w:t>Относительная влажность: 95 % при +25 ˚С.</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4" w:name="_Toc477942234"/>
            <w:r w:rsidRPr="00895A4E">
              <w:rPr>
                <w:rFonts w:eastAsiaTheme="majorEastAsia"/>
                <w:sz w:val="32"/>
                <w:szCs w:val="32"/>
                <w:lang w:eastAsia="en-US"/>
              </w:rPr>
              <w:t>ТРЕБОВАНИЯ К УРОВНЮ ЗВУКА, СОЗДАВАЕМОМУ АППАРАТУРОЙ</w:t>
            </w:r>
            <w:bookmarkEnd w:id="124"/>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Уровень звука и эквивалентный уровень звука, создаваемые аппаратурой на рабочем месте в соответствии с ГОСТ 12.0.003-83 не должны превышать 65 дБА.</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5" w:name="_Toc477942235"/>
            <w:r w:rsidRPr="00895A4E">
              <w:rPr>
                <w:rFonts w:eastAsiaTheme="majorEastAsia"/>
                <w:sz w:val="32"/>
                <w:szCs w:val="32"/>
                <w:lang w:eastAsia="en-US"/>
              </w:rPr>
              <w:t>ТРЕБОВАНИЯ К СОСТАВУ ПОСТАВЛЯЕМОЙ ДОКУМЕНТАЦИИ</w:t>
            </w:r>
            <w:bookmarkEnd w:id="125"/>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Документация должна соответствовать версии поставляемого оборудования и предоставляться на электронных (</w:t>
            </w:r>
            <w:r w:rsidRPr="00895A4E">
              <w:rPr>
                <w:rFonts w:eastAsia="MS Mincho"/>
                <w:lang w:val="en-US" w:eastAsia="ja-JP"/>
              </w:rPr>
              <w:t>CD</w:t>
            </w:r>
            <w:r w:rsidRPr="00895A4E">
              <w:rPr>
                <w:rFonts w:eastAsia="MS Mincho"/>
                <w:lang w:eastAsia="ja-JP"/>
              </w:rPr>
              <w:t>-</w:t>
            </w:r>
            <w:r w:rsidRPr="00895A4E">
              <w:rPr>
                <w:rFonts w:eastAsia="MS Mincho"/>
                <w:lang w:val="en-US" w:eastAsia="ja-JP"/>
              </w:rPr>
              <w:t>ROM</w:t>
            </w:r>
            <w:r w:rsidRPr="00895A4E">
              <w:rPr>
                <w:rFonts w:eastAsia="MS Mincho"/>
                <w:lang w:eastAsia="ja-JP"/>
              </w:rPr>
              <w:t>) или печатных носителях на русском языке;</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В состав поставляемой с оборудованием технической документации должны быть включены следующие документы:</w:t>
            </w:r>
          </w:p>
          <w:p w:rsidR="00895A4E" w:rsidRPr="00895A4E" w:rsidRDefault="00895A4E" w:rsidP="006E79BE">
            <w:pPr>
              <w:numPr>
                <w:ilvl w:val="0"/>
                <w:numId w:val="29"/>
              </w:numPr>
              <w:spacing w:after="160" w:line="259" w:lineRule="auto"/>
              <w:contextualSpacing/>
              <w:rPr>
                <w:rFonts w:eastAsia="MS Mincho"/>
                <w:lang w:eastAsia="ja-JP"/>
              </w:rPr>
            </w:pPr>
            <w:r w:rsidRPr="00895A4E">
              <w:rPr>
                <w:rFonts w:eastAsia="MS Mincho"/>
                <w:lang w:eastAsia="ja-JP"/>
              </w:rPr>
              <w:t>техническое описание на каждый вид оборудования;</w:t>
            </w:r>
          </w:p>
          <w:p w:rsidR="00895A4E" w:rsidRPr="00895A4E" w:rsidRDefault="00895A4E" w:rsidP="006E79BE">
            <w:pPr>
              <w:numPr>
                <w:ilvl w:val="0"/>
                <w:numId w:val="29"/>
              </w:numPr>
              <w:spacing w:after="160" w:line="259" w:lineRule="auto"/>
              <w:contextualSpacing/>
              <w:rPr>
                <w:rFonts w:eastAsia="MS Mincho"/>
                <w:lang w:eastAsia="ja-JP"/>
              </w:rPr>
            </w:pPr>
            <w:r w:rsidRPr="00895A4E">
              <w:rPr>
                <w:rFonts w:eastAsia="MS Mincho"/>
                <w:lang w:eastAsia="ja-JP"/>
              </w:rPr>
              <w:t>руководство по эксплуатации, включающее в себя рекомендации по проведению регламентных работ на каждый вид оборудования;</w:t>
            </w:r>
          </w:p>
          <w:p w:rsidR="00895A4E" w:rsidRPr="00895A4E" w:rsidRDefault="00895A4E" w:rsidP="006E79BE">
            <w:pPr>
              <w:numPr>
                <w:ilvl w:val="0"/>
                <w:numId w:val="29"/>
              </w:numPr>
              <w:spacing w:after="160" w:line="259" w:lineRule="auto"/>
              <w:contextualSpacing/>
              <w:rPr>
                <w:rFonts w:eastAsia="MS Mincho"/>
                <w:lang w:eastAsia="ja-JP"/>
              </w:rPr>
            </w:pPr>
            <w:r w:rsidRPr="00895A4E">
              <w:rPr>
                <w:rFonts w:eastAsia="MS Mincho"/>
                <w:lang w:eastAsia="ja-JP"/>
              </w:rPr>
              <w:t>инструкция по монтажу, настройке, администрированию и управлению на каждый вид оборудования.</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6" w:name="_Toc477942236"/>
            <w:r w:rsidRPr="00895A4E">
              <w:rPr>
                <w:rFonts w:eastAsiaTheme="majorEastAsia"/>
                <w:sz w:val="32"/>
                <w:szCs w:val="32"/>
                <w:lang w:eastAsia="en-US"/>
              </w:rPr>
              <w:t>ТРЕБОВАНИЯ К ГАРАНТИЙНЫМ ОБЯЗАТЕЛЬСТВАМ</w:t>
            </w:r>
            <w:bookmarkEnd w:id="126"/>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Поставщик должен гарантировать соответствие качества оборудования и ПО требованиям настоящих технических требований.</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Гарантийный срок должен быть не менее 12 месяцев с даты поставки оборудования и ПО.</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895A4E" w:rsidRPr="00895A4E" w:rsidRDefault="00895A4E" w:rsidP="006E79BE">
            <w:pPr>
              <w:numPr>
                <w:ilvl w:val="1"/>
                <w:numId w:val="25"/>
              </w:numPr>
              <w:spacing w:after="160" w:line="259" w:lineRule="auto"/>
              <w:contextualSpacing/>
              <w:jc w:val="both"/>
              <w:rPr>
                <w:rFonts w:eastAsia="MS Mincho"/>
                <w:lang w:eastAsia="ja-JP"/>
              </w:rPr>
            </w:pPr>
            <w:r w:rsidRPr="00895A4E">
              <w:rPr>
                <w:rFonts w:eastAsia="MS Mincho"/>
                <w:lang w:eastAsia="ja-JP"/>
              </w:rPr>
              <w:t>Требования к срокам ремонта оборудования и качеству ремонта.</w:t>
            </w:r>
          </w:p>
          <w:p w:rsidR="00895A4E" w:rsidRPr="00895A4E" w:rsidRDefault="00895A4E" w:rsidP="006E79BE">
            <w:pPr>
              <w:numPr>
                <w:ilvl w:val="2"/>
                <w:numId w:val="25"/>
              </w:numPr>
              <w:spacing w:after="160" w:line="259" w:lineRule="auto"/>
              <w:ind w:left="792" w:hanging="432"/>
              <w:contextualSpacing/>
              <w:jc w:val="both"/>
              <w:rPr>
                <w:rFonts w:eastAsia="MS Mincho"/>
                <w:lang w:eastAsia="ja-JP"/>
              </w:rPr>
            </w:pPr>
            <w:r w:rsidRPr="00895A4E">
              <w:rPr>
                <w:rFonts w:eastAsia="MS Mincho"/>
                <w:lang w:eastAsia="ja-JP"/>
              </w:rPr>
              <w:t>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w:t>
            </w:r>
          </w:p>
          <w:p w:rsidR="00895A4E" w:rsidRPr="00895A4E" w:rsidRDefault="00895A4E" w:rsidP="006E79BE">
            <w:pPr>
              <w:numPr>
                <w:ilvl w:val="2"/>
                <w:numId w:val="25"/>
              </w:numPr>
              <w:spacing w:after="160" w:line="259" w:lineRule="auto"/>
              <w:ind w:left="792" w:hanging="432"/>
              <w:contextualSpacing/>
              <w:jc w:val="both"/>
              <w:rPr>
                <w:rFonts w:eastAsia="MS Mincho"/>
                <w:lang w:eastAsia="ja-JP"/>
              </w:rPr>
            </w:pPr>
            <w:r w:rsidRPr="00895A4E">
              <w:rPr>
                <w:rFonts w:eastAsia="MS Mincho"/>
                <w:lang w:eastAsia="ja-JP"/>
              </w:rPr>
              <w:t>Если в результате проверки в лабораториях Сервисной Службы поставщика оборудования,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895A4E" w:rsidRPr="00895A4E" w:rsidRDefault="00895A4E" w:rsidP="006E79BE">
            <w:pPr>
              <w:numPr>
                <w:ilvl w:val="2"/>
                <w:numId w:val="25"/>
              </w:numPr>
              <w:spacing w:after="160" w:line="259" w:lineRule="auto"/>
              <w:ind w:left="792" w:hanging="432"/>
              <w:contextualSpacing/>
              <w:jc w:val="both"/>
              <w:rPr>
                <w:rFonts w:eastAsia="MS Mincho"/>
                <w:lang w:eastAsia="ja-JP"/>
              </w:rPr>
            </w:pPr>
            <w:r w:rsidRPr="00895A4E">
              <w:rPr>
                <w:rFonts w:eastAsia="MS Mincho"/>
                <w:lang w:eastAsia="ja-JP"/>
              </w:rPr>
              <w:t>Поставщик должен предоставить список контактных лиц и данные для связи со службой поддержки:</w:t>
            </w:r>
          </w:p>
          <w:p w:rsidR="00895A4E" w:rsidRPr="00895A4E" w:rsidRDefault="00895A4E" w:rsidP="006E79BE">
            <w:pPr>
              <w:numPr>
                <w:ilvl w:val="5"/>
                <w:numId w:val="26"/>
              </w:numPr>
              <w:spacing w:after="160" w:line="259" w:lineRule="auto"/>
              <w:ind w:left="792" w:hanging="432"/>
              <w:contextualSpacing/>
              <w:jc w:val="both"/>
              <w:rPr>
                <w:rFonts w:eastAsia="MS Mincho"/>
                <w:lang w:val="en-US" w:eastAsia="ja-JP"/>
              </w:rPr>
            </w:pPr>
            <w:r w:rsidRPr="00895A4E">
              <w:rPr>
                <w:rFonts w:eastAsia="MS Mincho"/>
                <w:lang w:val="en-US" w:eastAsia="ja-JP"/>
              </w:rPr>
              <w:t>телефон,</w:t>
            </w:r>
          </w:p>
          <w:p w:rsidR="00895A4E" w:rsidRPr="00895A4E" w:rsidRDefault="00895A4E" w:rsidP="006E79BE">
            <w:pPr>
              <w:numPr>
                <w:ilvl w:val="5"/>
                <w:numId w:val="26"/>
              </w:numPr>
              <w:spacing w:after="160" w:line="259" w:lineRule="auto"/>
              <w:ind w:left="792" w:hanging="432"/>
              <w:contextualSpacing/>
              <w:jc w:val="both"/>
              <w:rPr>
                <w:rFonts w:eastAsia="MS Mincho"/>
                <w:lang w:val="en-US" w:eastAsia="ja-JP"/>
              </w:rPr>
            </w:pPr>
            <w:r w:rsidRPr="00895A4E">
              <w:rPr>
                <w:rFonts w:eastAsia="MS Mincho"/>
                <w:lang w:val="en-US" w:eastAsia="ja-JP"/>
              </w:rPr>
              <w:t>факс,</w:t>
            </w:r>
          </w:p>
          <w:p w:rsidR="00895A4E" w:rsidRPr="00895A4E" w:rsidRDefault="00895A4E" w:rsidP="006E79BE">
            <w:pPr>
              <w:numPr>
                <w:ilvl w:val="5"/>
                <w:numId w:val="26"/>
              </w:numPr>
              <w:spacing w:after="160" w:line="259" w:lineRule="auto"/>
              <w:ind w:left="792" w:hanging="432"/>
              <w:contextualSpacing/>
              <w:jc w:val="both"/>
              <w:rPr>
                <w:rFonts w:eastAsia="MS Mincho"/>
                <w:lang w:val="en-US" w:eastAsia="ja-JP"/>
              </w:rPr>
            </w:pPr>
            <w:r w:rsidRPr="00895A4E">
              <w:rPr>
                <w:rFonts w:eastAsia="MS Mincho"/>
                <w:lang w:val="en-US" w:eastAsia="ja-JP"/>
              </w:rPr>
              <w:t>электронная почта,</w:t>
            </w:r>
          </w:p>
          <w:p w:rsidR="00895A4E" w:rsidRPr="00895A4E" w:rsidRDefault="00895A4E" w:rsidP="006E79BE">
            <w:pPr>
              <w:numPr>
                <w:ilvl w:val="5"/>
                <w:numId w:val="26"/>
              </w:numPr>
              <w:spacing w:after="160" w:line="259" w:lineRule="auto"/>
              <w:ind w:left="792" w:hanging="432"/>
              <w:contextualSpacing/>
              <w:jc w:val="both"/>
              <w:rPr>
                <w:rFonts w:eastAsia="MS Mincho"/>
                <w:lang w:val="en-US" w:eastAsia="ja-JP"/>
              </w:rPr>
            </w:pPr>
            <w:r w:rsidRPr="00895A4E">
              <w:rPr>
                <w:rFonts w:eastAsia="MS Mincho"/>
                <w:lang w:val="en-US" w:eastAsia="ja-JP"/>
              </w:rPr>
              <w:t>адрес доставки неисправного оборудования.</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7" w:name="_Toc477942237"/>
            <w:r w:rsidRPr="00895A4E">
              <w:rPr>
                <w:rFonts w:eastAsiaTheme="majorEastAsia"/>
                <w:sz w:val="32"/>
                <w:szCs w:val="32"/>
                <w:lang w:eastAsia="en-US"/>
              </w:rPr>
              <w:t>ТРЕБОВАНИЯ К ЗИП</w:t>
            </w:r>
            <w:bookmarkEnd w:id="127"/>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895A4E" w:rsidRPr="00895A4E" w:rsidRDefault="00895A4E" w:rsidP="006E79BE">
            <w:pPr>
              <w:numPr>
                <w:ilvl w:val="1"/>
                <w:numId w:val="25"/>
              </w:numPr>
              <w:spacing w:after="160" w:line="259" w:lineRule="auto"/>
              <w:contextualSpacing/>
              <w:rPr>
                <w:rFonts w:eastAsia="MS Mincho"/>
                <w:lang w:eastAsia="ja-JP"/>
              </w:rPr>
            </w:pPr>
            <w:r w:rsidRPr="00895A4E">
              <w:rPr>
                <w:rFonts w:eastAsia="MS Mincho"/>
                <w:lang w:eastAsia="ja-JP"/>
              </w:rPr>
              <w:t>Состав ЗИП должен оговариваться в договоре.</w:t>
            </w:r>
          </w:p>
          <w:p w:rsidR="00895A4E" w:rsidRPr="00895A4E" w:rsidRDefault="00895A4E" w:rsidP="006E79BE">
            <w:pPr>
              <w:keepNext/>
              <w:keepLines/>
              <w:numPr>
                <w:ilvl w:val="0"/>
                <w:numId w:val="25"/>
              </w:numPr>
              <w:spacing w:before="240" w:line="259" w:lineRule="auto"/>
              <w:outlineLvl w:val="0"/>
              <w:rPr>
                <w:rFonts w:eastAsiaTheme="majorEastAsia"/>
                <w:sz w:val="32"/>
                <w:szCs w:val="32"/>
                <w:lang w:eastAsia="en-US"/>
              </w:rPr>
            </w:pPr>
            <w:bookmarkStart w:id="128" w:name="_Toc477942238"/>
            <w:r w:rsidRPr="00895A4E">
              <w:rPr>
                <w:rFonts w:eastAsiaTheme="majorEastAsia"/>
                <w:sz w:val="32"/>
                <w:szCs w:val="32"/>
                <w:lang w:eastAsia="en-US"/>
              </w:rPr>
              <w:t>ТРЕБОВАНИЯ К РЕМОНТУ</w:t>
            </w:r>
            <w:bookmarkEnd w:id="128"/>
          </w:p>
          <w:p w:rsidR="00895A4E" w:rsidRPr="00895A4E" w:rsidRDefault="00895A4E" w:rsidP="006E79BE">
            <w:pPr>
              <w:numPr>
                <w:ilvl w:val="1"/>
                <w:numId w:val="25"/>
              </w:numPr>
              <w:spacing w:after="160" w:line="259" w:lineRule="auto"/>
              <w:ind w:left="567"/>
              <w:contextualSpacing/>
              <w:rPr>
                <w:rFonts w:eastAsia="MS Mincho"/>
                <w:lang w:eastAsia="ja-JP"/>
              </w:rPr>
            </w:pPr>
            <w:r w:rsidRPr="00895A4E">
              <w:rPr>
                <w:rFonts w:eastAsia="MS Mincho"/>
                <w:lang w:eastAsia="ja-JP"/>
              </w:rPr>
              <w:t>Поставщик должен подтвердить, что в течение срока службы оборудования обеспечивает его ремонт за дополнительную плату.</w:t>
            </w:r>
          </w:p>
          <w:p w:rsidR="00895A4E" w:rsidRPr="00895A4E" w:rsidRDefault="00895A4E" w:rsidP="006E79BE">
            <w:pPr>
              <w:numPr>
                <w:ilvl w:val="1"/>
                <w:numId w:val="25"/>
              </w:numPr>
              <w:spacing w:after="160" w:line="259" w:lineRule="auto"/>
              <w:ind w:left="567"/>
              <w:contextualSpacing/>
              <w:rPr>
                <w:rFonts w:eastAsia="MS Mincho"/>
                <w:lang w:eastAsia="ja-JP"/>
              </w:rPr>
            </w:pPr>
            <w:r w:rsidRPr="00895A4E">
              <w:rPr>
                <w:rFonts w:eastAsia="MS Mincho"/>
                <w:lang w:eastAsia="ja-JP"/>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895A4E" w:rsidRPr="00895A4E" w:rsidRDefault="00895A4E" w:rsidP="006E79BE">
            <w:pPr>
              <w:numPr>
                <w:ilvl w:val="1"/>
                <w:numId w:val="25"/>
              </w:numPr>
              <w:spacing w:after="160" w:line="259" w:lineRule="auto"/>
              <w:ind w:left="567"/>
              <w:contextualSpacing/>
              <w:rPr>
                <w:rFonts w:eastAsia="MS Mincho"/>
                <w:lang w:eastAsia="ja-JP"/>
              </w:rPr>
            </w:pPr>
            <w:r w:rsidRPr="00895A4E">
              <w:rPr>
                <w:rFonts w:eastAsia="MS Mincho"/>
                <w:lang w:eastAsia="ja-JP"/>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895A4E" w:rsidRPr="00895A4E" w:rsidRDefault="00895A4E" w:rsidP="006E79BE">
            <w:pPr>
              <w:numPr>
                <w:ilvl w:val="1"/>
                <w:numId w:val="25"/>
              </w:numPr>
              <w:spacing w:after="160" w:line="259" w:lineRule="auto"/>
              <w:ind w:left="567"/>
              <w:contextualSpacing/>
              <w:rPr>
                <w:rFonts w:eastAsia="MS Mincho"/>
                <w:lang w:eastAsia="ja-JP"/>
              </w:rPr>
            </w:pPr>
            <w:r w:rsidRPr="00895A4E">
              <w:rPr>
                <w:rFonts w:eastAsia="MS Mincho"/>
                <w:lang w:eastAsia="ja-JP"/>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Pr="00CF1F5A" w:rsidRDefault="00FF026E" w:rsidP="007D713B">
            <w:pPr>
              <w:ind w:firstLine="567"/>
              <w:rPr>
                <w:b/>
                <w:bCs/>
                <w:sz w:val="28"/>
                <w:szCs w:val="28"/>
              </w:rPr>
            </w:pPr>
          </w:p>
        </w:tc>
      </w:tr>
    </w:tbl>
    <w:p w:rsidR="007D713B" w:rsidRPr="007D713B" w:rsidRDefault="007D713B" w:rsidP="007D713B">
      <w:pPr>
        <w:rPr>
          <w:rFonts w:eastAsia="MS Mincho"/>
          <w:lang w:val="x-none" w:eastAsia="x-none"/>
        </w:rPr>
      </w:pPr>
      <w:bookmarkStart w:id="129" w:name="_РАЗДЕЛ_V._Проект"/>
      <w:bookmarkStart w:id="130" w:name="_Toc438136425"/>
      <w:bookmarkEnd w:id="129"/>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30"/>
    </w:p>
    <w:p w:rsidR="007D713B" w:rsidRPr="007D713B" w:rsidRDefault="00244FFC" w:rsidP="007D713B">
      <w:pPr>
        <w:jc w:val="center"/>
        <w:rPr>
          <w:rFonts w:eastAsia="MS Mincho"/>
          <w:sz w:val="26"/>
          <w:szCs w:val="26"/>
          <w:lang w:eastAsia="ja-JP"/>
        </w:rPr>
      </w:pPr>
      <w:r>
        <w:rPr>
          <w:rFonts w:eastAsia="MS Mincho"/>
          <w:sz w:val="26"/>
          <w:szCs w:val="26"/>
          <w:lang w:eastAsia="ja-JP"/>
        </w:rPr>
        <w:t xml:space="preserve">Приложен в отдельном файле –Проект договора </w:t>
      </w:r>
    </w:p>
    <w:sectPr w:rsidR="007D713B" w:rsidRPr="007D713B" w:rsidSect="007D713B">
      <w:footerReference w:type="even" r:id="rId47"/>
      <w:footerReference w:type="default" r:id="rId4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204" w:rsidRDefault="00E47204" w:rsidP="00341A9D">
      <w:r>
        <w:separator/>
      </w:r>
    </w:p>
  </w:endnote>
  <w:endnote w:type="continuationSeparator" w:id="0">
    <w:p w:rsidR="00E47204" w:rsidRDefault="00E4720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TimesNewRomanPSMT">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204" w:rsidRDefault="00E47204" w:rsidP="006402E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47204" w:rsidRDefault="00E47204" w:rsidP="006402EB">
    <w:pPr>
      <w:pStyle w:val="ab"/>
      <w:ind w:right="360"/>
    </w:pPr>
  </w:p>
  <w:p w:rsidR="00E47204" w:rsidRDefault="00E4720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204" w:rsidRDefault="00E47204" w:rsidP="006402E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204" w:rsidRDefault="00E47204" w:rsidP="00341A9D">
      <w:r>
        <w:separator/>
      </w:r>
    </w:p>
  </w:footnote>
  <w:footnote w:type="continuationSeparator" w:id="0">
    <w:p w:rsidR="00E47204" w:rsidRDefault="00E47204" w:rsidP="00341A9D">
      <w:r>
        <w:continuationSeparator/>
      </w:r>
    </w:p>
  </w:footnote>
  <w:footnote w:id="1">
    <w:p w:rsidR="00E47204" w:rsidRDefault="00E47204"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47204" w:rsidRPr="009831A8" w:rsidRDefault="00E47204"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E47204" w:rsidRPr="00DD3C81" w:rsidRDefault="00E47204"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204" w:rsidRDefault="00E47204">
    <w:pPr>
      <w:pStyle w:val="a9"/>
      <w:jc w:val="center"/>
    </w:pPr>
  </w:p>
  <w:p w:rsidR="00E47204" w:rsidRDefault="00E4720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494AAD"/>
    <w:multiLevelType w:val="hybridMultilevel"/>
    <w:tmpl w:val="180E42FE"/>
    <w:styleLink w:val="1111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0"/>
  </w:num>
  <w:num w:numId="3">
    <w:abstractNumId w:val="19"/>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8"/>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7"/>
  </w:num>
  <w:num w:numId="20">
    <w:abstractNumId w:val="7"/>
  </w:num>
  <w:num w:numId="21">
    <w:abstractNumId w:val="16"/>
  </w:num>
  <w:num w:numId="22">
    <w:abstractNumId w:val="22"/>
  </w:num>
  <w:num w:numId="23">
    <w:abstractNumId w:val="23"/>
  </w:num>
  <w:num w:numId="24">
    <w:abstractNumId w:val="25"/>
  </w:num>
  <w:num w:numId="25">
    <w:abstractNumId w:val="9"/>
  </w:num>
  <w:num w:numId="26">
    <w:abstractNumId w:val="27"/>
  </w:num>
  <w:num w:numId="27">
    <w:abstractNumId w:val="10"/>
  </w:num>
  <w:num w:numId="28">
    <w:abstractNumId w:val="24"/>
  </w:num>
  <w:num w:numId="2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DEF"/>
    <w:rsid w:val="0004015C"/>
    <w:rsid w:val="000401F6"/>
    <w:rsid w:val="00043C6F"/>
    <w:rsid w:val="00057F22"/>
    <w:rsid w:val="00064910"/>
    <w:rsid w:val="00065B67"/>
    <w:rsid w:val="00076827"/>
    <w:rsid w:val="0008455C"/>
    <w:rsid w:val="00087A03"/>
    <w:rsid w:val="0009104E"/>
    <w:rsid w:val="0009303C"/>
    <w:rsid w:val="00095224"/>
    <w:rsid w:val="000C030B"/>
    <w:rsid w:val="000C3AFC"/>
    <w:rsid w:val="000D2CD6"/>
    <w:rsid w:val="000D4767"/>
    <w:rsid w:val="000D5AC4"/>
    <w:rsid w:val="000D7B81"/>
    <w:rsid w:val="00103467"/>
    <w:rsid w:val="0010528F"/>
    <w:rsid w:val="00113043"/>
    <w:rsid w:val="0012504D"/>
    <w:rsid w:val="001442CB"/>
    <w:rsid w:val="00145C1C"/>
    <w:rsid w:val="00150D16"/>
    <w:rsid w:val="001607AC"/>
    <w:rsid w:val="00176AA3"/>
    <w:rsid w:val="00183BA2"/>
    <w:rsid w:val="00197115"/>
    <w:rsid w:val="001A3FBE"/>
    <w:rsid w:val="001A60C1"/>
    <w:rsid w:val="001B43B5"/>
    <w:rsid w:val="001C1011"/>
    <w:rsid w:val="001D2447"/>
    <w:rsid w:val="001E3FD5"/>
    <w:rsid w:val="0020302D"/>
    <w:rsid w:val="00212569"/>
    <w:rsid w:val="00212CA9"/>
    <w:rsid w:val="002160EC"/>
    <w:rsid w:val="00217C78"/>
    <w:rsid w:val="00226485"/>
    <w:rsid w:val="00227259"/>
    <w:rsid w:val="00237D27"/>
    <w:rsid w:val="00241455"/>
    <w:rsid w:val="00244FFC"/>
    <w:rsid w:val="002452AB"/>
    <w:rsid w:val="0026494D"/>
    <w:rsid w:val="00266CE6"/>
    <w:rsid w:val="002707E0"/>
    <w:rsid w:val="00275863"/>
    <w:rsid w:val="002843B7"/>
    <w:rsid w:val="00292082"/>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90AA6"/>
    <w:rsid w:val="003924EA"/>
    <w:rsid w:val="003C289F"/>
    <w:rsid w:val="003D72AA"/>
    <w:rsid w:val="003F0652"/>
    <w:rsid w:val="004035D2"/>
    <w:rsid w:val="00440601"/>
    <w:rsid w:val="00447F2E"/>
    <w:rsid w:val="0045260E"/>
    <w:rsid w:val="00461221"/>
    <w:rsid w:val="00474BEB"/>
    <w:rsid w:val="0048686A"/>
    <w:rsid w:val="004911A4"/>
    <w:rsid w:val="004A3A0F"/>
    <w:rsid w:val="004B0E5D"/>
    <w:rsid w:val="004B2EDA"/>
    <w:rsid w:val="004C0BFD"/>
    <w:rsid w:val="004C1A6C"/>
    <w:rsid w:val="004C4F8F"/>
    <w:rsid w:val="004D711A"/>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72A7B"/>
    <w:rsid w:val="005906B2"/>
    <w:rsid w:val="005B001B"/>
    <w:rsid w:val="005D29E3"/>
    <w:rsid w:val="005D6D4A"/>
    <w:rsid w:val="005E65EC"/>
    <w:rsid w:val="005E74DF"/>
    <w:rsid w:val="005E7E59"/>
    <w:rsid w:val="00603A7C"/>
    <w:rsid w:val="0061741D"/>
    <w:rsid w:val="006356A5"/>
    <w:rsid w:val="006402EB"/>
    <w:rsid w:val="00663E3C"/>
    <w:rsid w:val="00672A12"/>
    <w:rsid w:val="00673815"/>
    <w:rsid w:val="00673C39"/>
    <w:rsid w:val="0067681F"/>
    <w:rsid w:val="00685A82"/>
    <w:rsid w:val="0068752E"/>
    <w:rsid w:val="00691903"/>
    <w:rsid w:val="006A0C3C"/>
    <w:rsid w:val="006A533C"/>
    <w:rsid w:val="006B48A7"/>
    <w:rsid w:val="006B6AE3"/>
    <w:rsid w:val="006B75D8"/>
    <w:rsid w:val="006C19A5"/>
    <w:rsid w:val="006D0E4A"/>
    <w:rsid w:val="006D332E"/>
    <w:rsid w:val="006E79BE"/>
    <w:rsid w:val="006F5D2B"/>
    <w:rsid w:val="00704024"/>
    <w:rsid w:val="00707000"/>
    <w:rsid w:val="007160C2"/>
    <w:rsid w:val="00731C3B"/>
    <w:rsid w:val="0073421A"/>
    <w:rsid w:val="00741ED9"/>
    <w:rsid w:val="0074696A"/>
    <w:rsid w:val="00762081"/>
    <w:rsid w:val="007729D3"/>
    <w:rsid w:val="00776468"/>
    <w:rsid w:val="0078746B"/>
    <w:rsid w:val="00787E9A"/>
    <w:rsid w:val="0079150D"/>
    <w:rsid w:val="007A2CB2"/>
    <w:rsid w:val="007C3C13"/>
    <w:rsid w:val="007C5E71"/>
    <w:rsid w:val="007D114C"/>
    <w:rsid w:val="007D36D7"/>
    <w:rsid w:val="007D713B"/>
    <w:rsid w:val="007E3488"/>
    <w:rsid w:val="007F1222"/>
    <w:rsid w:val="007F27DC"/>
    <w:rsid w:val="007F46EA"/>
    <w:rsid w:val="00805BF5"/>
    <w:rsid w:val="00815802"/>
    <w:rsid w:val="008420ED"/>
    <w:rsid w:val="008549DC"/>
    <w:rsid w:val="00874028"/>
    <w:rsid w:val="00885929"/>
    <w:rsid w:val="008868D7"/>
    <w:rsid w:val="00891065"/>
    <w:rsid w:val="00892A62"/>
    <w:rsid w:val="00895A4E"/>
    <w:rsid w:val="008A1BEA"/>
    <w:rsid w:val="008A44A3"/>
    <w:rsid w:val="008B7791"/>
    <w:rsid w:val="008C1E2D"/>
    <w:rsid w:val="008D67F1"/>
    <w:rsid w:val="008E3BD4"/>
    <w:rsid w:val="008F4A8E"/>
    <w:rsid w:val="00901444"/>
    <w:rsid w:val="0090650D"/>
    <w:rsid w:val="00906D80"/>
    <w:rsid w:val="00906F1B"/>
    <w:rsid w:val="00913B8F"/>
    <w:rsid w:val="00921B51"/>
    <w:rsid w:val="009740F5"/>
    <w:rsid w:val="009831A8"/>
    <w:rsid w:val="00986C12"/>
    <w:rsid w:val="00997336"/>
    <w:rsid w:val="009A0E39"/>
    <w:rsid w:val="009B5C08"/>
    <w:rsid w:val="009B620F"/>
    <w:rsid w:val="009C502D"/>
    <w:rsid w:val="00A356F2"/>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7B1A"/>
    <w:rsid w:val="00BB22DF"/>
    <w:rsid w:val="00BB6BB2"/>
    <w:rsid w:val="00BC63EF"/>
    <w:rsid w:val="00BC673B"/>
    <w:rsid w:val="00BD63ED"/>
    <w:rsid w:val="00BE316E"/>
    <w:rsid w:val="00BE6190"/>
    <w:rsid w:val="00BF3A57"/>
    <w:rsid w:val="00BF53DD"/>
    <w:rsid w:val="00BF6B06"/>
    <w:rsid w:val="00C06697"/>
    <w:rsid w:val="00C2221E"/>
    <w:rsid w:val="00C30CAB"/>
    <w:rsid w:val="00C51035"/>
    <w:rsid w:val="00C51869"/>
    <w:rsid w:val="00C52DA5"/>
    <w:rsid w:val="00C575AF"/>
    <w:rsid w:val="00C60F83"/>
    <w:rsid w:val="00C64372"/>
    <w:rsid w:val="00C76462"/>
    <w:rsid w:val="00C771B8"/>
    <w:rsid w:val="00C92681"/>
    <w:rsid w:val="00C95C6A"/>
    <w:rsid w:val="00CA14CF"/>
    <w:rsid w:val="00CB5B32"/>
    <w:rsid w:val="00CC1AA3"/>
    <w:rsid w:val="00CC4ECD"/>
    <w:rsid w:val="00CC55FD"/>
    <w:rsid w:val="00CC6C4E"/>
    <w:rsid w:val="00CD062B"/>
    <w:rsid w:val="00CD5A00"/>
    <w:rsid w:val="00CE01C4"/>
    <w:rsid w:val="00CE1556"/>
    <w:rsid w:val="00CE2171"/>
    <w:rsid w:val="00CF1F5A"/>
    <w:rsid w:val="00D017FD"/>
    <w:rsid w:val="00D03D15"/>
    <w:rsid w:val="00D06C31"/>
    <w:rsid w:val="00D11192"/>
    <w:rsid w:val="00D15274"/>
    <w:rsid w:val="00D20CF2"/>
    <w:rsid w:val="00D4597E"/>
    <w:rsid w:val="00D57371"/>
    <w:rsid w:val="00D60FC4"/>
    <w:rsid w:val="00D74414"/>
    <w:rsid w:val="00D90D06"/>
    <w:rsid w:val="00D96067"/>
    <w:rsid w:val="00DC24B9"/>
    <w:rsid w:val="00DC3A94"/>
    <w:rsid w:val="00DD0063"/>
    <w:rsid w:val="00DD240F"/>
    <w:rsid w:val="00DD3AD1"/>
    <w:rsid w:val="00DD42DF"/>
    <w:rsid w:val="00DF18F2"/>
    <w:rsid w:val="00E33B5A"/>
    <w:rsid w:val="00E35830"/>
    <w:rsid w:val="00E4544F"/>
    <w:rsid w:val="00E455A3"/>
    <w:rsid w:val="00E47204"/>
    <w:rsid w:val="00E5110F"/>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4561E"/>
    <w:rsid w:val="00F62DAF"/>
    <w:rsid w:val="00F64F76"/>
    <w:rsid w:val="00F65778"/>
    <w:rsid w:val="00F71A0D"/>
    <w:rsid w:val="00F7572B"/>
    <w:rsid w:val="00F77644"/>
    <w:rsid w:val="00F8552E"/>
    <w:rsid w:val="00F9336B"/>
    <w:rsid w:val="00F96647"/>
    <w:rsid w:val="00FA1448"/>
    <w:rsid w:val="00FC12EF"/>
    <w:rsid w:val="00FC283B"/>
    <w:rsid w:val="00FD3108"/>
    <w:rsid w:val="00FD5277"/>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95A4E"/>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uiPriority w:val="9"/>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D017FD"/>
  </w:style>
  <w:style w:type="table" w:customStyle="1" w:styleId="1f2">
    <w:name w:val="Сетка таблицы1"/>
    <w:basedOn w:val="a4"/>
    <w:next w:val="af"/>
    <w:uiPriority w:val="39"/>
    <w:rsid w:val="00D01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0">
    <w:name w:val="Нет списка2"/>
    <w:next w:val="a5"/>
    <w:uiPriority w:val="99"/>
    <w:semiHidden/>
    <w:unhideWhenUsed/>
    <w:rsid w:val="007D713B"/>
  </w:style>
  <w:style w:type="numbering" w:customStyle="1" w:styleId="1111111">
    <w:name w:val="1 / 1.1 / 1.1.11"/>
    <w:basedOn w:val="a5"/>
    <w:next w:val="111111"/>
    <w:uiPriority w:val="99"/>
    <w:rsid w:val="007D713B"/>
  </w:style>
  <w:style w:type="numbering" w:customStyle="1" w:styleId="3b">
    <w:name w:val="Нет списка3"/>
    <w:next w:val="a5"/>
    <w:uiPriority w:val="99"/>
    <w:semiHidden/>
    <w:unhideWhenUsed/>
    <w:rsid w:val="006402EB"/>
  </w:style>
  <w:style w:type="numbering" w:customStyle="1" w:styleId="1111112">
    <w:name w:val="1 / 1.1 / 1.1.12"/>
    <w:basedOn w:val="a5"/>
    <w:next w:val="111111"/>
    <w:uiPriority w:val="99"/>
    <w:rsid w:val="006402EB"/>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437807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r.yappar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r.yappar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2.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FBF40-4E70-4471-88E8-EB5A5BFEA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2211</TotalTime>
  <Pages>47</Pages>
  <Words>17073</Words>
  <Characters>97318</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43</cp:revision>
  <cp:lastPrinted>2017-05-03T06:53:00Z</cp:lastPrinted>
  <dcterms:created xsi:type="dcterms:W3CDTF">2017-02-10T07:19:00Z</dcterms:created>
  <dcterms:modified xsi:type="dcterms:W3CDTF">2017-05-03T06:54:00Z</dcterms:modified>
</cp:coreProperties>
</file>